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:rsidR="00B75983" w:rsidRPr="002500D9" w:rsidRDefault="00B75983" w:rsidP="00C73320">
      <w:pPr>
        <w:spacing w:after="0" w:line="12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1782" w:rsidRPr="002500D9" w:rsidRDefault="00271782" w:rsidP="008C22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271782" w:rsidRDefault="00271782" w:rsidP="008C2224">
      <w:pPr>
        <w:pStyle w:val="a6"/>
        <w:tabs>
          <w:tab w:val="left" w:pos="851"/>
          <w:tab w:val="left" w:pos="9356"/>
        </w:tabs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FD9" w:rsidRDefault="00271782" w:rsidP="008C2224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:rsidR="00F96304" w:rsidRPr="00206FD9" w:rsidRDefault="00F96304" w:rsidP="008C2224">
      <w:pPr>
        <w:pStyle w:val="a6"/>
        <w:tabs>
          <w:tab w:val="left" w:pos="851"/>
          <w:tab w:val="left" w:pos="9356"/>
        </w:tabs>
        <w:spacing w:after="0" w:line="12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6384D" w:rsidRDefault="00F6384D" w:rsidP="008C2224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2B3D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:rsidR="0049581F" w:rsidRDefault="0049581F" w:rsidP="00C73320">
      <w:pPr>
        <w:tabs>
          <w:tab w:val="num" w:pos="0"/>
          <w:tab w:val="left" w:pos="567"/>
        </w:tabs>
        <w:spacing w:after="0" w:line="12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4B95" w:rsidRPr="00101BF4" w:rsidRDefault="002B3D3D" w:rsidP="008C2224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надання додаткових гарантій соціального захисту мешканцям громади, а саме надання пільг на оплату житлово-комунальних послуг у вигляді щомісячної компенсації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 є необхідність збільшення фінансування  заходу Програми «Надання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столітті, згідно положення, що затверджується в установленому порядку» на </w:t>
      </w:r>
      <w:r w:rsidRPr="002B3D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120,0 тис. грн.</w:t>
      </w:r>
      <w:r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виділення додаткових коштів з місцевого бюджету.</w:t>
      </w:r>
    </w:p>
    <w:p w:rsidR="00AF3592" w:rsidRPr="00101BF4" w:rsidRDefault="00AF3592" w:rsidP="00C73320">
      <w:pPr>
        <w:tabs>
          <w:tab w:val="num" w:pos="0"/>
          <w:tab w:val="left" w:pos="567"/>
        </w:tabs>
        <w:spacing w:after="0" w:line="12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592" w:rsidRPr="00AF3592" w:rsidRDefault="00AF3592" w:rsidP="008C22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З метою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ефективного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та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цільового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використання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коштів місцевого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бюджету,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забезпечення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соціального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захисту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населення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громади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B3D3D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шляхом перероз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поділу коштів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межах Програми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необхідніть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:</w:t>
      </w:r>
    </w:p>
    <w:p w:rsidR="00AF3592" w:rsidRDefault="00AF3592" w:rsidP="008C22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зменшити фінансування заходу Програми «Надання фінансової підтримки інститутам громадянського суспільства, для виконання (реалізації) яких надається фінансова підтримка за кошти місцевого бюджету, згідно Порядку проведення конкурсу з визначення програм (проектів,заходів), розроблених інститутами громадянського суспільства,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законодавства» на </w:t>
      </w:r>
      <w:r w:rsidRPr="004B5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64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4B50AD" w:rsidRPr="004B5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7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тис. грн.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B50AD" w:rsidRPr="00AF3592" w:rsidRDefault="004B50AD" w:rsidP="008C22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збільшити фінансування заходу Програми </w:t>
      </w:r>
      <w:r w:rsidRPr="003B47BB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«Відшкодування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будь-якого населеного пункту України та в </w:t>
      </w:r>
      <w:proofErr w:type="spellStart"/>
      <w:r w:rsidRPr="003B47BB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>зворотньому</w:t>
      </w:r>
      <w:proofErr w:type="spellEnd"/>
      <w:r w:rsidRPr="003B47BB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напрямку згідно положення, що затверджується в установленому порядку»</w:t>
      </w: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на </w:t>
      </w:r>
      <w:r w:rsidRPr="004B50AD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20,0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;</w:t>
      </w:r>
    </w:p>
    <w:p w:rsidR="00AF3592" w:rsidRPr="00AF3592" w:rsidRDefault="00AF3592" w:rsidP="008C22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- </w:t>
      </w:r>
      <w:proofErr w:type="spellStart"/>
      <w:r w:rsidR="004B50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збільшити</w:t>
      </w:r>
      <w:proofErr w:type="spellEnd"/>
      <w:r w:rsidR="004B50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="004B50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фінансування</w:t>
      </w:r>
      <w:proofErr w:type="spellEnd"/>
      <w:r w:rsidR="004B50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заходу </w:t>
      </w:r>
      <w:proofErr w:type="spellStart"/>
      <w:r w:rsidR="004B50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Програми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«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Надання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допомоги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на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поховання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деяких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категорій осіб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виконавцю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волевиявлення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померлого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або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особі,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яка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зобов'язалася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поховати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померлого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» на 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4</w:t>
      </w:r>
      <w:r w:rsidR="004B50AD" w:rsidRPr="004B5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7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,</w:t>
      </w:r>
      <w:r w:rsidR="004B50AD" w:rsidRPr="004B5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0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тис</w:t>
      </w:r>
      <w:proofErr w:type="gramStart"/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.</w:t>
      </w:r>
      <w:proofErr w:type="gramEnd"/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</w:t>
      </w:r>
      <w:proofErr w:type="gramStart"/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г</w:t>
      </w:r>
      <w:proofErr w:type="gramEnd"/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рн.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;</w:t>
      </w:r>
    </w:p>
    <w:p w:rsidR="00AF3592" w:rsidRDefault="00AF3592" w:rsidP="008C22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4B5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зменшити фінансування заходу Програми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«З метою раннього виявлення передпухлинних захворювань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і злоякісних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новоутворень у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мешканців Броварської міської територіальної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громади запровадити регулярний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lastRenderedPageBreak/>
        <w:t xml:space="preserve">цитологічний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скринінг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раку шийки матки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(рідинний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ПАП-тест), ВПЛ - тестування на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наявність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ДНК онкогенних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типів вірусу, </w:t>
      </w:r>
      <w:proofErr w:type="spellStart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скринінг</w:t>
      </w:r>
      <w:proofErr w:type="spellEnd"/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раку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молочної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залози та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яєчників,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раку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щитоподібної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залози, раку простати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згідно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положення, що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затверджується 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установленому порядку» на </w:t>
      </w:r>
      <w:r w:rsidR="004B50AD" w:rsidRPr="004B5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4B50AD" w:rsidRPr="004B5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</w:t>
      </w:r>
      <w:r w:rsidRPr="00AF3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тис. грн.</w:t>
      </w:r>
      <w:r w:rsidRPr="00AF3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73320" w:rsidRDefault="00C73320" w:rsidP="00C73320">
      <w:pPr>
        <w:widowControl w:val="0"/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7D32" w:rsidRDefault="00227D32" w:rsidP="008C22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З метою ефективного та цільового використання коштів </w:t>
      </w:r>
      <w:r w:rsidR="00C02BE5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є необхідність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зменшити фінансування заходу Програми «Забезпечення вітання мешканців громади, яким виповнилося 75, 80, 85, 90 років з нагоди дня народження» на </w:t>
      </w:r>
      <w:r w:rsidRPr="00227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60,0 тис. 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:rsidR="00C73320" w:rsidRPr="00AF3592" w:rsidRDefault="00C73320" w:rsidP="00C73320">
      <w:pPr>
        <w:widowControl w:val="0"/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:rsidR="003D5B98" w:rsidRPr="00D33259" w:rsidRDefault="003D5B98" w:rsidP="008C2224">
      <w:pPr>
        <w:pStyle w:val="1"/>
        <w:shd w:val="clear" w:color="auto" w:fill="auto"/>
        <w:spacing w:after="0" w:line="240" w:lineRule="auto"/>
        <w:ind w:firstLine="567"/>
        <w:jc w:val="both"/>
        <w:rPr>
          <w:rFonts w:cs="Times New Roman"/>
          <w:color w:val="000000"/>
          <w:sz w:val="28"/>
          <w:szCs w:val="28"/>
          <w:lang w:bidi="uk-UA"/>
        </w:rPr>
      </w:pPr>
      <w:r w:rsidRPr="00D33259">
        <w:rPr>
          <w:rFonts w:cs="Times New Roman"/>
          <w:color w:val="000000"/>
          <w:sz w:val="28"/>
          <w:szCs w:val="28"/>
          <w:lang w:bidi="uk-UA"/>
        </w:rPr>
        <w:t xml:space="preserve">Внаслідок  збройної агресії </w:t>
      </w:r>
      <w:proofErr w:type="spellStart"/>
      <w:r w:rsidRPr="00D33259">
        <w:rPr>
          <w:rFonts w:cs="Times New Roman"/>
          <w:color w:val="000000"/>
          <w:sz w:val="28"/>
          <w:szCs w:val="28"/>
          <w:lang w:bidi="uk-UA"/>
        </w:rPr>
        <w:t>рф</w:t>
      </w:r>
      <w:proofErr w:type="spellEnd"/>
      <w:r w:rsidRPr="00D33259">
        <w:rPr>
          <w:rFonts w:cs="Times New Roman"/>
          <w:color w:val="000000"/>
          <w:sz w:val="28"/>
          <w:szCs w:val="28"/>
          <w:lang w:bidi="uk-UA"/>
        </w:rPr>
        <w:t xml:space="preserve"> в Україні значна кількість житлових будинків, квартир зазнали пошкодження та руйнування. </w:t>
      </w:r>
    </w:p>
    <w:p w:rsidR="003D5B98" w:rsidRDefault="003D5B98" w:rsidP="008C2224">
      <w:pPr>
        <w:pStyle w:val="1"/>
        <w:shd w:val="clear" w:color="auto" w:fill="auto"/>
        <w:spacing w:after="0" w:line="240" w:lineRule="auto"/>
        <w:ind w:firstLine="567"/>
        <w:jc w:val="both"/>
        <w:rPr>
          <w:rFonts w:cs="Times New Roman"/>
          <w:color w:val="000000"/>
          <w:sz w:val="28"/>
          <w:szCs w:val="28"/>
          <w:lang w:val="ru-RU" w:bidi="uk-UA"/>
        </w:rPr>
      </w:pP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Зокрема</w:t>
      </w:r>
      <w:proofErr w:type="spellEnd"/>
      <w:r w:rsidR="00D33259">
        <w:rPr>
          <w:rFonts w:cs="Times New Roman"/>
          <w:color w:val="000000"/>
          <w:sz w:val="28"/>
          <w:szCs w:val="28"/>
          <w:lang w:val="ru-RU" w:bidi="uk-UA"/>
        </w:rPr>
        <w:t>,</w:t>
      </w:r>
      <w:r>
        <w:rPr>
          <w:rFonts w:cs="Times New Roman"/>
          <w:color w:val="000000"/>
          <w:sz w:val="28"/>
          <w:szCs w:val="28"/>
          <w:lang w:val="ru-RU" w:bidi="uk-UA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Броварській</w:t>
      </w:r>
      <w:proofErr w:type="spellEnd"/>
      <w:r>
        <w:rPr>
          <w:rFonts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міській</w:t>
      </w:r>
      <w:proofErr w:type="spellEnd"/>
      <w:r>
        <w:rPr>
          <w:rFonts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територіальній</w:t>
      </w:r>
      <w:proofErr w:type="spellEnd"/>
      <w:r>
        <w:rPr>
          <w:rFonts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громаді</w:t>
      </w:r>
      <w:proofErr w:type="spellEnd"/>
      <w:r>
        <w:rPr>
          <w:rFonts w:cs="Times New Roman"/>
          <w:color w:val="000000"/>
          <w:sz w:val="28"/>
          <w:szCs w:val="28"/>
          <w:lang w:val="ru-RU" w:bidi="uk-UA"/>
        </w:rPr>
        <w:t xml:space="preserve"> з 24.02.2022 року  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пошкоджено</w:t>
      </w:r>
      <w:proofErr w:type="spellEnd"/>
      <w:r>
        <w:rPr>
          <w:rFonts w:cs="Times New Roman"/>
          <w:color w:val="000000"/>
          <w:sz w:val="28"/>
          <w:szCs w:val="28"/>
          <w:lang w:val="ru-RU" w:bidi="uk-UA"/>
        </w:rPr>
        <w:t>/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зруйновано</w:t>
      </w:r>
      <w:proofErr w:type="spellEnd"/>
      <w:r>
        <w:rPr>
          <w:rFonts w:cs="Times New Roman"/>
          <w:color w:val="000000"/>
          <w:sz w:val="28"/>
          <w:szCs w:val="28"/>
          <w:lang w:val="ru-RU" w:bidi="uk-UA"/>
        </w:rPr>
        <w:t xml:space="preserve">  1</w:t>
      </w:r>
      <w:r w:rsidRPr="00EE74B0">
        <w:rPr>
          <w:rFonts w:cs="Times New Roman"/>
          <w:color w:val="000000"/>
          <w:sz w:val="28"/>
          <w:szCs w:val="28"/>
          <w:lang w:val="ru-RU" w:bidi="uk-UA"/>
        </w:rPr>
        <w:t>30</w:t>
      </w:r>
      <w:r>
        <w:rPr>
          <w:rFonts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 w:bidi="uk-UA"/>
        </w:rPr>
        <w:t>будинкі</w:t>
      </w:r>
      <w:proofErr w:type="gramStart"/>
      <w:r>
        <w:rPr>
          <w:rFonts w:cs="Times New Roman"/>
          <w:color w:val="000000"/>
          <w:sz w:val="28"/>
          <w:szCs w:val="28"/>
          <w:lang w:val="ru-RU" w:bidi="uk-UA"/>
        </w:rPr>
        <w:t>в</w:t>
      </w:r>
      <w:proofErr w:type="spellEnd"/>
      <w:proofErr w:type="gramEnd"/>
      <w:r>
        <w:rPr>
          <w:rFonts w:cs="Times New Roman"/>
          <w:color w:val="000000"/>
          <w:sz w:val="28"/>
          <w:szCs w:val="28"/>
          <w:lang w:val="ru-RU" w:bidi="uk-UA"/>
        </w:rPr>
        <w:t xml:space="preserve"> та 1</w:t>
      </w:r>
      <w:r w:rsidRPr="00EE74B0">
        <w:rPr>
          <w:rFonts w:cs="Times New Roman"/>
          <w:color w:val="000000"/>
          <w:sz w:val="28"/>
          <w:szCs w:val="28"/>
          <w:lang w:val="ru-RU" w:bidi="uk-UA"/>
        </w:rPr>
        <w:t>7</w:t>
      </w:r>
      <w:r>
        <w:rPr>
          <w:rFonts w:cs="Times New Roman"/>
          <w:color w:val="000000"/>
          <w:sz w:val="28"/>
          <w:szCs w:val="28"/>
          <w:lang w:val="ru-RU" w:bidi="uk-UA"/>
        </w:rPr>
        <w:t xml:space="preserve"> квартир.</w:t>
      </w:r>
    </w:p>
    <w:p w:rsidR="00797EC1" w:rsidRDefault="00ED3851" w:rsidP="008C2224">
      <w:pPr>
        <w:tabs>
          <w:tab w:val="num" w:pos="0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підтримки мешканців Броварської міської територіальної громади, житлові будинки (квартири) яких пошкоджено/зруйновано внаслідок збройної агресії російської федерації та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ефективного 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цільового використання коштів місцевого бюджету є необхідність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доповнити 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Програму 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новим заходом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грошової допомоги мешканцям Броварської міської громади,</w:t>
      </w:r>
      <w:r w:rsidR="00797EC1" w:rsidRP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житлові будинки (квартири) яких пошкоджено/зруйновано внаслідок збройної агресії російської федерації</w:t>
      </w:r>
      <w:r w:rsidR="00797EC1" w:rsidRP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95410" w:rsidRDefault="00E95410" w:rsidP="008C2224">
      <w:pPr>
        <w:tabs>
          <w:tab w:val="num" w:pos="0"/>
          <w:tab w:val="left" w:pos="567"/>
        </w:tabs>
        <w:spacing w:after="0" w:line="12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6304" w:rsidRDefault="00271782" w:rsidP="008C2224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:rsidR="008C2224" w:rsidRPr="008C2224" w:rsidRDefault="008C2224" w:rsidP="008C2224">
      <w:pPr>
        <w:pStyle w:val="a6"/>
        <w:spacing w:after="0" w:line="12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76448" w:rsidRPr="00276448" w:rsidRDefault="00276448" w:rsidP="008C222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:rsidR="00276448" w:rsidRPr="00D33259" w:rsidRDefault="00276448" w:rsidP="008C222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:rsidR="00B75983" w:rsidRPr="00F626F7" w:rsidRDefault="00B75983" w:rsidP="008C2224">
      <w:pPr>
        <w:tabs>
          <w:tab w:val="left" w:pos="426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06FD9" w:rsidRDefault="00271782" w:rsidP="008C2224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:rsidR="00F96304" w:rsidRPr="00206FD9" w:rsidRDefault="00F96304" w:rsidP="008C2224">
      <w:pPr>
        <w:pStyle w:val="a6"/>
        <w:tabs>
          <w:tab w:val="left" w:pos="426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8C222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271782" w:rsidRPr="00F626F7" w:rsidRDefault="00271782" w:rsidP="008C2224">
      <w:pPr>
        <w:spacing w:after="0" w:line="120" w:lineRule="auto"/>
        <w:ind w:left="646" w:hanging="646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06FD9" w:rsidRDefault="00271782" w:rsidP="008C2224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:rsidR="00F96304" w:rsidRPr="00206FD9" w:rsidRDefault="00F96304" w:rsidP="008C2224">
      <w:pPr>
        <w:pStyle w:val="a6"/>
        <w:spacing w:after="0" w:line="12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0BFD" w:rsidRDefault="00843853" w:rsidP="008C2224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5E3D28">
        <w:rPr>
          <w:rFonts w:ascii="Times New Roman" w:hAnsi="Times New Roman" w:cs="Times New Roman"/>
          <w:b/>
          <w:sz w:val="28"/>
          <w:szCs w:val="28"/>
        </w:rPr>
        <w:t>1</w:t>
      </w:r>
      <w:r w:rsidR="00980CF9">
        <w:rPr>
          <w:rFonts w:ascii="Times New Roman" w:hAnsi="Times New Roman" w:cs="Times New Roman"/>
          <w:b/>
          <w:sz w:val="28"/>
          <w:szCs w:val="28"/>
        </w:rPr>
        <w:t>1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500,0 тис. грн.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BFD" w:rsidRDefault="00747764" w:rsidP="008C2224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місцевого бюджету  надано матеріальну допомогу 1</w:t>
      </w:r>
      <w:r w:rsidR="00DA7850">
        <w:rPr>
          <w:rFonts w:ascii="Times New Roman" w:hAnsi="Times New Roman" w:cs="Times New Roman"/>
          <w:sz w:val="28"/>
          <w:szCs w:val="28"/>
        </w:rPr>
        <w:t>9</w:t>
      </w:r>
      <w:r w:rsidR="00980CF9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особам на загальну суму </w:t>
      </w:r>
      <w:r w:rsidR="00980CF9">
        <w:rPr>
          <w:rFonts w:ascii="Times New Roman" w:hAnsi="Times New Roman" w:cs="Times New Roman"/>
          <w:sz w:val="28"/>
          <w:szCs w:val="28"/>
        </w:rPr>
        <w:t>11</w:t>
      </w:r>
      <w:r w:rsidR="00914FBB">
        <w:rPr>
          <w:rFonts w:ascii="Times New Roman" w:hAnsi="Times New Roman" w:cs="Times New Roman"/>
          <w:sz w:val="28"/>
          <w:szCs w:val="28"/>
        </w:rPr>
        <w:t xml:space="preserve"> </w:t>
      </w:r>
      <w:r w:rsidR="00980CF9">
        <w:rPr>
          <w:rFonts w:ascii="Times New Roman" w:hAnsi="Times New Roman" w:cs="Times New Roman"/>
          <w:sz w:val="28"/>
          <w:szCs w:val="28"/>
        </w:rPr>
        <w:t>489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0C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DA7850" w:rsidRDefault="00DA1101" w:rsidP="008C2224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980CF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0C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щодо надання матеріальної допомоги. </w:t>
      </w:r>
    </w:p>
    <w:p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980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5633" w:rsidRPr="0060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DA1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980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49581F" w:rsidRDefault="0049581F" w:rsidP="00C73320">
      <w:pPr>
        <w:pStyle w:val="aa"/>
        <w:spacing w:line="12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49581F" w:rsidRPr="00843853" w:rsidRDefault="0049581F" w:rsidP="00843853">
      <w:pPr>
        <w:pStyle w:val="a6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lastRenderedPageBreak/>
        <w:t>Обсяг фінансування заходу Програми «</w:t>
      </w:r>
      <w:r w:rsidR="00843853" w:rsidRPr="00843853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столітті, згідно положення, що затверджується в установленому порядку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» становить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15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00,00 тис. грн. </w:t>
      </w:r>
    </w:p>
    <w:p w:rsidR="00843853" w:rsidRPr="00843853" w:rsidRDefault="00843853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01.09.2025 рік (за 7 місяців)  </w:t>
      </w:r>
      <w:proofErr w:type="spellStart"/>
      <w:r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використано</w:t>
      </w:r>
      <w:proofErr w:type="spellEnd"/>
      <w:r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1 257,1 </w:t>
      </w:r>
      <w:r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тис.</w:t>
      </w:r>
      <w:r w:rsidR="00C02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3853" w:rsidRPr="00843853" w:rsidRDefault="00843853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Пільги надаються</w:t>
      </w:r>
      <w:r w:rsidR="005A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щомісячно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3853" w:rsidRPr="005A4D12" w:rsidRDefault="005A4D12" w:rsidP="0084385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500,00 грн.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3853" w:rsidRPr="005A4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 з інвалідністю І гр. загальне захворюванн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 ІІ гр. по зору (327 осіб); </w:t>
      </w:r>
      <w:r w:rsidR="00843853" w:rsidRPr="005A4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843853" w:rsidRPr="005A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лежність України в ХХ столітті (</w:t>
      </w:r>
      <w:r w:rsidR="00843853" w:rsidRPr="005A4D12">
        <w:rPr>
          <w:rFonts w:ascii="Times New Roman" w:eastAsia="Times New Roman" w:hAnsi="Times New Roman" w:cs="Times New Roman"/>
          <w:sz w:val="28"/>
          <w:szCs w:val="28"/>
          <w:lang w:eastAsia="ru-RU"/>
        </w:rPr>
        <w:t>5 осіб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3853" w:rsidRPr="005A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843853" w:rsidRPr="00843853" w:rsidRDefault="005A4D12" w:rsidP="0084385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250,00 грн.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 сім’ї загиблих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ероїв Небесної Сотні (1 особа);</w:t>
      </w:r>
    </w:p>
    <w:p w:rsidR="00843853" w:rsidRPr="00843853" w:rsidRDefault="005A4D12" w:rsidP="0084385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в межах соціальних норм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постанова КМУ № 409)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громади (6 осіб)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853" w:rsidRPr="00843853" w:rsidRDefault="005A4D12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середньому на один місяць витрати на надання пільг на оплату ЖКП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складають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170,00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Залишок кошторису - 242,9 тис. грн.</w:t>
      </w:r>
    </w:p>
    <w:p w:rsidR="00843853" w:rsidRPr="00CD128F" w:rsidRDefault="005A4D12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3853">
        <w:rPr>
          <w:rFonts w:ascii="Times New Roman" w:eastAsia="Times New Roman" w:hAnsi="Times New Roman" w:cs="Times New Roman"/>
          <w:sz w:val="28"/>
          <w:szCs w:val="28"/>
        </w:rPr>
        <w:t>ропонується</w:t>
      </w:r>
      <w:r w:rsidR="00843853" w:rsidRPr="00CD128F">
        <w:rPr>
          <w:rFonts w:ascii="Times New Roman" w:eastAsia="Times New Roman" w:hAnsi="Times New Roman" w:cs="Times New Roman"/>
          <w:sz w:val="28"/>
          <w:szCs w:val="28"/>
        </w:rPr>
        <w:t xml:space="preserve"> додатково </w:t>
      </w:r>
      <w:r w:rsidR="00843853">
        <w:rPr>
          <w:rFonts w:ascii="Times New Roman" w:eastAsia="Times New Roman" w:hAnsi="Times New Roman" w:cs="Times New Roman"/>
          <w:sz w:val="28"/>
          <w:szCs w:val="28"/>
        </w:rPr>
        <w:t xml:space="preserve">збільшити обсяг фінансування на </w:t>
      </w:r>
      <w:r w:rsidR="00843853" w:rsidRPr="00CD1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853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0,00 </w:t>
      </w:r>
      <w:proofErr w:type="spellStart"/>
      <w:r w:rsidR="00843853" w:rsidRPr="00CD128F">
        <w:rPr>
          <w:rFonts w:ascii="Times New Roman" w:eastAsia="Times New Roman" w:hAnsi="Times New Roman" w:cs="Times New Roman"/>
          <w:b/>
          <w:sz w:val="28"/>
          <w:szCs w:val="28"/>
        </w:rPr>
        <w:t>тис.грн</w:t>
      </w:r>
      <w:proofErr w:type="spellEnd"/>
      <w:r w:rsidR="00843853" w:rsidRPr="00CD12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9581F" w:rsidRPr="0049581F" w:rsidRDefault="0049581F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5</w:t>
      </w: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рік  становитиме – </w:t>
      </w:r>
      <w:r w:rsidR="0084385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1620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,0  тис. грн. </w:t>
      </w:r>
    </w:p>
    <w:p w:rsidR="0049581F" w:rsidRDefault="0049581F" w:rsidP="00C73320">
      <w:pPr>
        <w:pStyle w:val="aa"/>
        <w:spacing w:line="12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65384" w:rsidRDefault="00843853" w:rsidP="007E36C4">
      <w:pPr>
        <w:pStyle w:val="a6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3853">
        <w:rPr>
          <w:rFonts w:ascii="Times New Roman" w:eastAsia="Times New Roman" w:hAnsi="Times New Roman" w:cs="Times New Roman"/>
          <w:sz w:val="28"/>
          <w:szCs w:val="28"/>
        </w:rPr>
        <w:t>Обсяг фінансування заходу Програми «Н</w:t>
      </w:r>
      <w:r w:rsidRPr="00843853">
        <w:rPr>
          <w:rFonts w:ascii="Times New Roman" w:eastAsia="Times New Roman" w:hAnsi="Times New Roman" w:cs="Times New Roman"/>
          <w:sz w:val="28"/>
          <w:szCs w:val="28"/>
          <w:lang w:bidi="uk-UA"/>
        </w:rPr>
        <w:t>адання фінансової підтримки інститутам громадянського суспільства, для виконання (реалізації) яких надається фінансова підтримка за кошти місцевого бюджету, згідно Порядку проведення конкурсу з визначення програм (проектів,заходів), розроблених інститутами громадянського суспільства,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</w:t>
      </w:r>
      <w:r w:rsidRPr="0084385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5384">
        <w:rPr>
          <w:rFonts w:ascii="Times New Roman" w:eastAsia="Times New Roman" w:hAnsi="Times New Roman" w:cs="Times New Roman"/>
          <w:sz w:val="28"/>
          <w:szCs w:val="28"/>
        </w:rPr>
        <w:t xml:space="preserve"> становить 1100,00 тис. грн. </w:t>
      </w:r>
    </w:p>
    <w:p w:rsidR="00843853" w:rsidRDefault="00965384" w:rsidP="007E36C4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Після проведених конкурсів проектів інститутів громадського суспільства </w:t>
      </w:r>
      <w:r w:rsidR="00D3325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2025 ро</w:t>
      </w:r>
      <w:r w:rsidR="00D33259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нерозподілений залишок коштів становить 64,7 тис. грн.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36C4" w:rsidRPr="007E36C4" w:rsidRDefault="007E36C4" w:rsidP="007E36C4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Пропонується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зменшити</w:t>
      </w:r>
      <w:r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64</w:t>
      </w:r>
      <w:r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43853" w:rsidRDefault="00843853" w:rsidP="007E36C4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З</w:t>
      </w:r>
      <w:r w:rsidRPr="005B2780">
        <w:rPr>
          <w:rFonts w:ascii="Times New Roman" w:eastAsia="Times New Roman" w:hAnsi="Times New Roman" w:cs="Times New Roman"/>
          <w:sz w:val="28"/>
          <w:szCs w:val="24"/>
          <w:lang w:bidi="uk-UA"/>
        </w:rPr>
        <w:t>агальний обсяг фінансування заходу, необхідного для реалізації Програми на 202</w:t>
      </w:r>
      <w:r w:rsidR="007E36C4">
        <w:rPr>
          <w:rFonts w:ascii="Times New Roman" w:eastAsia="Times New Roman" w:hAnsi="Times New Roman" w:cs="Times New Roman"/>
          <w:sz w:val="28"/>
          <w:szCs w:val="24"/>
          <w:lang w:bidi="uk-UA"/>
        </w:rPr>
        <w:t>5</w:t>
      </w:r>
      <w:r w:rsidRPr="005B278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рік 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становитиме </w:t>
      </w:r>
      <w:r w:rsidRPr="005B278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– </w:t>
      </w:r>
      <w:r w:rsidR="007E36C4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1035</w:t>
      </w:r>
      <w:r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,</w:t>
      </w:r>
      <w:r w:rsidR="007E36C4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3</w:t>
      </w:r>
      <w:r w:rsidRPr="005B2780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 xml:space="preserve"> тис. грн.</w:t>
      </w:r>
    </w:p>
    <w:p w:rsidR="00C02BE5" w:rsidRDefault="00C02BE5" w:rsidP="008C2224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12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</w:p>
    <w:p w:rsidR="007E36C4" w:rsidRPr="006658FC" w:rsidRDefault="00C02BE5" w:rsidP="001B7297">
      <w:pPr>
        <w:pStyle w:val="a6"/>
        <w:widowControl w:val="0"/>
        <w:numPr>
          <w:ilvl w:val="1"/>
          <w:numId w:val="18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 w:rsidRPr="00C02BE5">
        <w:rPr>
          <w:rFonts w:ascii="Times New Roman" w:eastAsia="Times New Roman" w:hAnsi="Times New Roman" w:cs="Times New Roman"/>
          <w:sz w:val="28"/>
          <w:szCs w:val="24"/>
          <w:lang w:bidi="uk-UA"/>
        </w:rPr>
        <w:t>Обсяг фінансування заходу Програми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«Забезпечення вітання мешканців громади, яким виповнилося 75, 80, 85, 90 років з нагоди дня народження» становить 130,6 тис. грн.</w:t>
      </w:r>
    </w:p>
    <w:p w:rsidR="00A4074A" w:rsidRDefault="00A4074A" w:rsidP="00A4074A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Станом на 01.09.</w:t>
      </w:r>
      <w:r w:rsidR="006658FC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2025 року привітання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осіб відповідного віку було забезпечено за рахунок придбаних</w:t>
      </w:r>
      <w:r w:rsidR="008C2224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у 2024 році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вітальних листівок та </w:t>
      </w:r>
      <w:r w:rsidR="00D33259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рушників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.</w:t>
      </w:r>
    </w:p>
    <w:p w:rsidR="006658FC" w:rsidRPr="00C02BE5" w:rsidRDefault="00DF31BD" w:rsidP="00A4074A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 середньому щомісячно вітання отримують до 150 осіб відповідного віку.</w:t>
      </w:r>
    </w:p>
    <w:p w:rsidR="00DF31BD" w:rsidRPr="007E36C4" w:rsidRDefault="00DF31BD" w:rsidP="00DF31BD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Пропонується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зменшити</w:t>
      </w:r>
      <w:r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60</w:t>
      </w:r>
      <w:r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0 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02BE5" w:rsidRPr="00DF31BD" w:rsidRDefault="001B7297" w:rsidP="001B7297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</w:pPr>
      <w:r w:rsidRPr="001B729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Загальний обсяг фінансування заходу, необхідного для реалізації Програми на 202</w:t>
      </w:r>
      <w:r w:rsidR="00DF31BD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5</w:t>
      </w:r>
      <w:r w:rsidRPr="001B729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рік становитиме – </w:t>
      </w:r>
      <w:r w:rsidR="00DF31BD"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70</w:t>
      </w:r>
      <w:r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,</w:t>
      </w:r>
      <w:r w:rsidR="00DF31BD"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6</w:t>
      </w:r>
      <w:r w:rsid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тис. грн.</w:t>
      </w:r>
    </w:p>
    <w:p w:rsidR="00C02BE5" w:rsidRPr="001B7297" w:rsidRDefault="00C02BE5" w:rsidP="008C2224">
      <w:pPr>
        <w:widowControl w:val="0"/>
        <w:tabs>
          <w:tab w:val="left" w:pos="0"/>
          <w:tab w:val="left" w:pos="1276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</w:p>
    <w:p w:rsidR="007E36C4" w:rsidRPr="007E36C4" w:rsidRDefault="007E36C4" w:rsidP="007E36C4">
      <w:pPr>
        <w:pStyle w:val="a6"/>
        <w:widowControl w:val="0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Обсяг фінансування заходу Програми </w:t>
      </w:r>
      <w:r w:rsidRPr="003B47BB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«Відшкодування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будь-якого населеного пункту України та в </w:t>
      </w:r>
      <w:proofErr w:type="spellStart"/>
      <w:r w:rsidRPr="003B47BB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>зворотньому</w:t>
      </w:r>
      <w:proofErr w:type="spellEnd"/>
      <w:r w:rsidRPr="003B47BB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напрямку згідно положення, що затверджується в установленому порядку»</w:t>
      </w: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становить 60,0 тис. грн. </w:t>
      </w:r>
    </w:p>
    <w:p w:rsidR="008C2224" w:rsidRDefault="007E36C4" w:rsidP="008C2224">
      <w:pPr>
        <w:pStyle w:val="a6"/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>Станом на 01.09.2025 рік використано 35,0 тис. грн.</w:t>
      </w:r>
      <w:r w:rsidR="008C2224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</w:t>
      </w:r>
    </w:p>
    <w:p w:rsidR="007E36C4" w:rsidRPr="008C2224" w:rsidRDefault="007E36C4" w:rsidP="008C2224">
      <w:pPr>
        <w:pStyle w:val="a6"/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 w:bidi="uk-UA"/>
        </w:rPr>
      </w:pPr>
      <w:r w:rsidRPr="008C2224">
        <w:rPr>
          <w:rFonts w:ascii="Times New Roman" w:eastAsia="Calibri" w:hAnsi="Times New Roman" w:cs="Times New Roman"/>
          <w:sz w:val="28"/>
          <w:szCs w:val="28"/>
          <w:lang w:eastAsia="en-US" w:bidi="uk-UA"/>
        </w:rPr>
        <w:lastRenderedPageBreak/>
        <w:t xml:space="preserve">Залишок кошторису – 25,0 тис. грн. </w:t>
      </w:r>
    </w:p>
    <w:p w:rsidR="007E36C4" w:rsidRPr="007E36C4" w:rsidRDefault="007E36C4" w:rsidP="001B7297">
      <w:pPr>
        <w:pStyle w:val="a6"/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Пропонується збільшити обсяг фінансування </w:t>
      </w:r>
      <w:r w:rsidR="00ED5AE2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шляхом перерозподілу коштів в межах Програми на </w:t>
      </w:r>
      <w:r w:rsidR="00ED5AE2" w:rsidRPr="00ED5AE2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20,0 тис. грн.</w:t>
      </w:r>
      <w:r w:rsidR="00ED5AE2"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</w:t>
      </w:r>
    </w:p>
    <w:p w:rsidR="00D16068" w:rsidRDefault="00ED5AE2" w:rsidP="001B729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D5A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– </w:t>
      </w:r>
      <w:r w:rsidRPr="00ED5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80,0 тис. грн.</w:t>
      </w:r>
    </w:p>
    <w:p w:rsidR="00ED5AE2" w:rsidRDefault="00ED5AE2" w:rsidP="008C2224">
      <w:pPr>
        <w:pStyle w:val="aa"/>
        <w:spacing w:line="12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D5AE2" w:rsidRDefault="00ED5AE2" w:rsidP="00ED5AE2">
      <w:pPr>
        <w:pStyle w:val="a6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AE2">
        <w:rPr>
          <w:rFonts w:ascii="Times New Roman" w:eastAsia="Times New Roman" w:hAnsi="Times New Roman" w:cs="Times New Roman"/>
          <w:sz w:val="28"/>
          <w:szCs w:val="28"/>
        </w:rPr>
        <w:t xml:space="preserve">Обсяг фінансування заходу «Надання допомоги на поховання деяких категорій осіб виконавцю волевиявлення померлого або особі, яка зобов’язалася поховати померлого» 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348</w:t>
      </w:r>
      <w:r w:rsidRPr="00ED5AE2">
        <w:rPr>
          <w:rFonts w:ascii="Times New Roman" w:eastAsia="Times New Roman" w:hAnsi="Times New Roman" w:cs="Times New Roman"/>
          <w:sz w:val="28"/>
          <w:szCs w:val="28"/>
        </w:rPr>
        <w:t>,0 тис. грн.</w:t>
      </w:r>
      <w:r w:rsidRPr="008438B4">
        <w:t xml:space="preserve"> </w:t>
      </w:r>
    </w:p>
    <w:p w:rsidR="00ED5AE2" w:rsidRPr="00CD128F" w:rsidRDefault="00ED5AE2" w:rsidP="00ED5A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28F">
        <w:rPr>
          <w:rFonts w:ascii="Times New Roman" w:eastAsia="Times New Roman" w:hAnsi="Times New Roman" w:cs="Times New Roman"/>
          <w:sz w:val="28"/>
          <w:szCs w:val="28"/>
        </w:rPr>
        <w:t>Станом на 01.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рік використано – </w:t>
      </w:r>
      <w:r>
        <w:rPr>
          <w:rFonts w:ascii="Times New Roman" w:eastAsia="Times New Roman" w:hAnsi="Times New Roman" w:cs="Times New Roman"/>
          <w:sz w:val="28"/>
          <w:szCs w:val="28"/>
        </w:rPr>
        <w:t>322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ED5AE2" w:rsidRPr="0067502C" w:rsidRDefault="00ED5AE2" w:rsidP="00ED5A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алишок кошторису -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D128F">
        <w:rPr>
          <w:rFonts w:ascii="Times New Roman" w:eastAsia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ED5AE2" w:rsidRDefault="00ED5AE2" w:rsidP="00ED5A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Щомісяця за допомогою на поховання звертається  близько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мешканців громади. Розмір допомоги складає </w:t>
      </w:r>
      <w:r w:rsidR="001B7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4,0 тис.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грн. </w:t>
      </w:r>
    </w:p>
    <w:p w:rsidR="00ED5AE2" w:rsidRPr="00ED5AE2" w:rsidRDefault="00ED5AE2" w:rsidP="00ED5AE2">
      <w:pPr>
        <w:pStyle w:val="a6"/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Пропонується збільшити обсяг фінансування шляхом перерозподілу коштів в межах Програми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47</w:t>
      </w:r>
      <w:r w:rsidRPr="00ED5AE2">
        <w:rPr>
          <w:rFonts w:ascii="Times New Roman" w:eastAsia="Calibri" w:hAnsi="Times New Roman" w:cs="Times New Roman"/>
          <w:b/>
          <w:sz w:val="28"/>
          <w:szCs w:val="28"/>
          <w:lang w:eastAsia="en-US" w:bidi="uk-UA"/>
        </w:rPr>
        <w:t>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 w:bidi="uk-UA"/>
        </w:rPr>
        <w:t xml:space="preserve"> </w:t>
      </w:r>
    </w:p>
    <w:p w:rsidR="00ED5AE2" w:rsidRDefault="00ED5AE2" w:rsidP="00ED5A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8B4">
        <w:rPr>
          <w:rFonts w:ascii="Times New Roman" w:eastAsia="Times New Roman" w:hAnsi="Times New Roman" w:cs="Times New Roman"/>
          <w:sz w:val="28"/>
          <w:szCs w:val="28"/>
        </w:rPr>
        <w:t>Загальний обсяг фінансування заходу, необхідного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реалізації Програми на 2025</w:t>
      </w:r>
      <w:r w:rsidRPr="008438B4">
        <w:rPr>
          <w:rFonts w:ascii="Times New Roman" w:eastAsia="Times New Roman" w:hAnsi="Times New Roman" w:cs="Times New Roman"/>
          <w:sz w:val="28"/>
          <w:szCs w:val="28"/>
        </w:rPr>
        <w:t xml:space="preserve"> рік становитиме – </w:t>
      </w:r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95</w:t>
      </w:r>
      <w:r w:rsidRPr="008F264A">
        <w:rPr>
          <w:rFonts w:ascii="Times New Roman" w:eastAsia="Times New Roman" w:hAnsi="Times New Roman" w:cs="Times New Roman"/>
          <w:b/>
          <w:sz w:val="28"/>
          <w:szCs w:val="28"/>
        </w:rPr>
        <w:t>,0 тис. грн.</w:t>
      </w:r>
    </w:p>
    <w:p w:rsidR="00AB296A" w:rsidRDefault="00AB296A" w:rsidP="008C2224">
      <w:pPr>
        <w:tabs>
          <w:tab w:val="left" w:pos="993"/>
        </w:tabs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01FC" w:rsidRDefault="00452AD8" w:rsidP="00AF37E4">
      <w:pPr>
        <w:pStyle w:val="a6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Обсяг фінансування заходу Програми </w:t>
      </w:r>
      <w:r w:rsidRPr="00452AD8">
        <w:rPr>
          <w:rFonts w:ascii="Times New Roman" w:eastAsia="Times New Roman" w:hAnsi="Times New Roman" w:cs="Times New Roman"/>
          <w:sz w:val="28"/>
          <w:szCs w:val="28"/>
        </w:rPr>
        <w:t xml:space="preserve">«З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</w:t>
      </w:r>
      <w:proofErr w:type="spellStart"/>
      <w:r w:rsidRPr="00452AD8">
        <w:rPr>
          <w:rFonts w:ascii="Times New Roman" w:eastAsia="Times New Roman" w:hAnsi="Times New Roman" w:cs="Times New Roman"/>
          <w:sz w:val="28"/>
          <w:szCs w:val="28"/>
        </w:rPr>
        <w:t>скринінг</w:t>
      </w:r>
      <w:proofErr w:type="spellEnd"/>
      <w:r w:rsidRPr="00452AD8">
        <w:rPr>
          <w:rFonts w:ascii="Times New Roman" w:eastAsia="Times New Roman" w:hAnsi="Times New Roman" w:cs="Times New Roman"/>
          <w:sz w:val="28"/>
          <w:szCs w:val="28"/>
        </w:rPr>
        <w:t xml:space="preserve"> раку шийки матки (рідинний ПАП-тест), ВПЛ - тестування на наявність ДНК онкогенних типів вірусу, </w:t>
      </w:r>
      <w:proofErr w:type="spellStart"/>
      <w:r w:rsidRPr="00452AD8">
        <w:rPr>
          <w:rFonts w:ascii="Times New Roman" w:eastAsia="Times New Roman" w:hAnsi="Times New Roman" w:cs="Times New Roman"/>
          <w:sz w:val="28"/>
          <w:szCs w:val="28"/>
        </w:rPr>
        <w:t>скринінг</w:t>
      </w:r>
      <w:proofErr w:type="spellEnd"/>
      <w:r w:rsidRPr="00452AD8">
        <w:rPr>
          <w:rFonts w:ascii="Times New Roman" w:eastAsia="Times New Roman" w:hAnsi="Times New Roman" w:cs="Times New Roman"/>
          <w:sz w:val="28"/>
          <w:szCs w:val="28"/>
        </w:rPr>
        <w:t xml:space="preserve"> раку молочної залози та яєчників, раку щитоподібної залози, раку простати згідно положення, що затверджується в установленому порядку»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становить 1000,0 тис. грн. </w:t>
      </w:r>
    </w:p>
    <w:p w:rsidR="00452AD8" w:rsidRDefault="00452AD8" w:rsidP="00AF37E4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виконання медичних послуг у 2025 році </w:t>
      </w:r>
      <w:r w:rsidR="00AF37E4">
        <w:rPr>
          <w:rFonts w:ascii="Times New Roman" w:eastAsia="Times New Roman" w:hAnsi="Times New Roman" w:cs="Times New Roman"/>
          <w:sz w:val="28"/>
          <w:szCs w:val="28"/>
        </w:rPr>
        <w:t xml:space="preserve">укладені договори «Про надання медичних послуг» на суму 997,7 тис. грн. </w:t>
      </w:r>
    </w:p>
    <w:p w:rsidR="00AF37E4" w:rsidRDefault="00AF37E4" w:rsidP="00AF37E4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Станом на 01.09.2025 рік медичних послу надано 579 особам на суму 913,9 тис. грн. </w:t>
      </w:r>
    </w:p>
    <w:p w:rsidR="00AF37E4" w:rsidRPr="007E36C4" w:rsidRDefault="00AF37E4" w:rsidP="00AF37E4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Пропонується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зменшити</w:t>
      </w:r>
      <w:r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3 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F37E4" w:rsidRDefault="00AF37E4" w:rsidP="00AF37E4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З</w:t>
      </w:r>
      <w:r w:rsidRPr="005B2780">
        <w:rPr>
          <w:rFonts w:ascii="Times New Roman" w:eastAsia="Times New Roman" w:hAnsi="Times New Roman" w:cs="Times New Roman"/>
          <w:sz w:val="28"/>
          <w:szCs w:val="24"/>
          <w:lang w:bidi="uk-UA"/>
        </w:rPr>
        <w:t>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5</w:t>
      </w:r>
      <w:r w:rsidRPr="005B278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рік 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становитиме </w:t>
      </w:r>
      <w:r w:rsidRPr="005B2780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997,7</w:t>
      </w:r>
      <w:r w:rsidRPr="005B2780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 xml:space="preserve"> тис. грн.</w:t>
      </w:r>
    </w:p>
    <w:p w:rsidR="004D7F78" w:rsidRPr="0030570F" w:rsidRDefault="004D7F78" w:rsidP="008C2224">
      <w:pPr>
        <w:pStyle w:val="aa"/>
        <w:tabs>
          <w:tab w:val="left" w:pos="426"/>
          <w:tab w:val="left" w:pos="1134"/>
        </w:tabs>
        <w:spacing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D7F78" w:rsidRDefault="00271782" w:rsidP="009F468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:rsidR="009F4686" w:rsidRPr="009F4686" w:rsidRDefault="009F4686" w:rsidP="008C2224">
      <w:pPr>
        <w:spacing w:after="0" w:line="120" w:lineRule="auto"/>
        <w:ind w:left="43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F0F5D" w:rsidRDefault="00A50CFE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:rsidR="0078390F" w:rsidRPr="00F626F7" w:rsidRDefault="0047122B" w:rsidP="008C2224">
      <w:pPr>
        <w:tabs>
          <w:tab w:val="left" w:pos="284"/>
          <w:tab w:val="left" w:pos="426"/>
        </w:tabs>
        <w:spacing w:after="0" w:line="12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:rsidR="00F96304" w:rsidRPr="00206FD9" w:rsidRDefault="00F96304" w:rsidP="008C2224">
      <w:pPr>
        <w:spacing w:after="0" w:line="120" w:lineRule="auto"/>
        <w:ind w:left="43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B75983" w:rsidRPr="00206FD9" w:rsidRDefault="00B75983" w:rsidP="00C73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:rsidR="000503B3" w:rsidRDefault="000503B3" w:rsidP="00C73320">
      <w:pPr>
        <w:spacing w:after="0" w:line="240" w:lineRule="auto"/>
        <w:ind w:left="431" w:hanging="43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3320" w:rsidRPr="002500D9" w:rsidRDefault="00C73320" w:rsidP="00C73320">
      <w:pPr>
        <w:spacing w:after="0" w:line="240" w:lineRule="auto"/>
        <w:ind w:left="431" w:hanging="43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5245"/>
        <w:gridCol w:w="1134"/>
        <w:gridCol w:w="1275"/>
        <w:gridCol w:w="1122"/>
      </w:tblGrid>
      <w:tr w:rsidR="00271782" w:rsidRPr="002500D9" w:rsidTr="00C73320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за порядком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3531" w:type="dxa"/>
            <w:gridSpan w:val="3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:rsidTr="00C73320">
        <w:trPr>
          <w:jc w:val="center"/>
        </w:trPr>
        <w:tc>
          <w:tcPr>
            <w:tcW w:w="839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275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122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:rsidTr="00C73320">
        <w:trPr>
          <w:trHeight w:val="888"/>
          <w:jc w:val="center"/>
        </w:trPr>
        <w:tc>
          <w:tcPr>
            <w:tcW w:w="839" w:type="dxa"/>
          </w:tcPr>
          <w:p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134" w:type="dxa"/>
            <w:vAlign w:val="center"/>
          </w:tcPr>
          <w:p w:rsidR="00271782" w:rsidRPr="002500D9" w:rsidRDefault="0078390F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1782" w:rsidRPr="002500D9" w:rsidRDefault="00E1792B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F4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271782" w:rsidRPr="002500D9" w:rsidRDefault="005332D1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3DE1" w:rsidRPr="002500D9" w:rsidTr="00C73320">
        <w:trPr>
          <w:trHeight w:val="1012"/>
          <w:jc w:val="center"/>
        </w:trPr>
        <w:tc>
          <w:tcPr>
            <w:tcW w:w="839" w:type="dxa"/>
          </w:tcPr>
          <w:p w:rsidR="00C93DE1" w:rsidRDefault="00C93DE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C93DE1" w:rsidRPr="0047122B" w:rsidRDefault="009F4686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6.5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4686">
              <w:rPr>
                <w:rFonts w:ascii="Times New Roman" w:hAnsi="Times New Roman" w:cs="Times New Roman"/>
                <w:sz w:val="24"/>
                <w:szCs w:val="24"/>
              </w:rPr>
              <w:t>«Надання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столітті, згідно положення, що затверджується в установленому порядку»</w:t>
            </w:r>
          </w:p>
        </w:tc>
        <w:tc>
          <w:tcPr>
            <w:tcW w:w="1134" w:type="dxa"/>
            <w:vAlign w:val="center"/>
          </w:tcPr>
          <w:p w:rsidR="00C93DE1" w:rsidRDefault="009F4686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vAlign w:val="center"/>
          </w:tcPr>
          <w:p w:rsidR="00C93DE1" w:rsidRDefault="009F4686" w:rsidP="000503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+120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vAlign w:val="center"/>
          </w:tcPr>
          <w:p w:rsidR="00C93DE1" w:rsidRDefault="009F468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32B41" w:rsidRPr="002500D9" w:rsidTr="00C73320">
        <w:trPr>
          <w:trHeight w:val="629"/>
          <w:jc w:val="center"/>
        </w:trPr>
        <w:tc>
          <w:tcPr>
            <w:tcW w:w="839" w:type="dxa"/>
          </w:tcPr>
          <w:p w:rsidR="00532B41" w:rsidRDefault="00B7598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32B41" w:rsidRPr="0047122B" w:rsidRDefault="0078390F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8390F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9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90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«Надання фінансової підтримки інститутам громадянського суспільства, для виконання (реалізації) яких надається фінансова підтримка за кошти місцевого бюджету, згідно Порядку проведення конкурсу з визначення програм (проектів,заходів), розроблених інститутами громадянського суспільства,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законодавства»</w:t>
            </w:r>
          </w:p>
        </w:tc>
        <w:tc>
          <w:tcPr>
            <w:tcW w:w="1134" w:type="dxa"/>
            <w:vAlign w:val="center"/>
          </w:tcPr>
          <w:p w:rsidR="00532B41" w:rsidRDefault="009F468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532B41" w:rsidRDefault="009F4686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  <w:vAlign w:val="center"/>
          </w:tcPr>
          <w:p w:rsidR="00532B41" w:rsidRDefault="009F4686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8FC" w:rsidRPr="002500D9" w:rsidTr="00C73320">
        <w:trPr>
          <w:trHeight w:val="629"/>
          <w:jc w:val="center"/>
        </w:trPr>
        <w:tc>
          <w:tcPr>
            <w:tcW w:w="839" w:type="dxa"/>
          </w:tcPr>
          <w:p w:rsidR="006658FC" w:rsidRDefault="006658FC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658FC" w:rsidRPr="0078390F" w:rsidRDefault="006658FC" w:rsidP="006658F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п.6.18</w:t>
            </w:r>
            <w:r w:rsidRPr="006658F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вітання мешканців громади, яким виповнилося 75, 80, 85, 90 років з нагоди дня народження</w:t>
            </w:r>
            <w:r w:rsidRPr="00665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6658FC" w:rsidRDefault="006658FC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275" w:type="dxa"/>
            <w:vAlign w:val="center"/>
          </w:tcPr>
          <w:p w:rsidR="006658FC" w:rsidRDefault="006658FC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-60,0</w:t>
            </w:r>
          </w:p>
        </w:tc>
        <w:tc>
          <w:tcPr>
            <w:tcW w:w="1122" w:type="dxa"/>
            <w:vAlign w:val="center"/>
          </w:tcPr>
          <w:p w:rsidR="006658FC" w:rsidRDefault="006658FC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B75983" w:rsidRPr="002500D9" w:rsidTr="00C73320">
        <w:trPr>
          <w:trHeight w:val="1012"/>
          <w:jc w:val="center"/>
        </w:trPr>
        <w:tc>
          <w:tcPr>
            <w:tcW w:w="839" w:type="dxa"/>
          </w:tcPr>
          <w:p w:rsidR="00B75983" w:rsidRDefault="00B7598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75983" w:rsidRPr="0078390F" w:rsidRDefault="009F4686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4686">
              <w:rPr>
                <w:rFonts w:ascii="Times New Roman" w:hAnsi="Times New Roman" w:cs="Times New Roman"/>
                <w:sz w:val="24"/>
                <w:szCs w:val="24"/>
              </w:rPr>
              <w:t xml:space="preserve">п.6.20. «Відшкодування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будь-якого населеного пункту України та в </w:t>
            </w:r>
            <w:proofErr w:type="spellStart"/>
            <w:r w:rsidRPr="009F4686">
              <w:rPr>
                <w:rFonts w:ascii="Times New Roman" w:hAnsi="Times New Roman" w:cs="Times New Roman"/>
                <w:sz w:val="24"/>
                <w:szCs w:val="24"/>
              </w:rPr>
              <w:t>зворотньому</w:t>
            </w:r>
            <w:proofErr w:type="spellEnd"/>
            <w:r w:rsidRPr="009F4686">
              <w:rPr>
                <w:rFonts w:ascii="Times New Roman" w:hAnsi="Times New Roman" w:cs="Times New Roman"/>
                <w:sz w:val="24"/>
                <w:szCs w:val="24"/>
              </w:rPr>
              <w:t xml:space="preserve"> напрямку згідно положення, що затверджується в установленому порядку»</w:t>
            </w:r>
          </w:p>
        </w:tc>
        <w:tc>
          <w:tcPr>
            <w:tcW w:w="1134" w:type="dxa"/>
            <w:vAlign w:val="center"/>
          </w:tcPr>
          <w:p w:rsidR="00B75983" w:rsidRDefault="009F468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75983" w:rsidRDefault="009F468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vAlign w:val="center"/>
          </w:tcPr>
          <w:p w:rsidR="00B75983" w:rsidRDefault="009F468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F4686" w:rsidRPr="002500D9" w:rsidTr="00C73320">
        <w:trPr>
          <w:trHeight w:val="1012"/>
          <w:jc w:val="center"/>
        </w:trPr>
        <w:tc>
          <w:tcPr>
            <w:tcW w:w="839" w:type="dxa"/>
          </w:tcPr>
          <w:p w:rsidR="009F4686" w:rsidRDefault="009F4686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9F4686" w:rsidRPr="00B75983" w:rsidRDefault="00A7283B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п.6.21.</w:t>
            </w:r>
            <w:r>
              <w:t xml:space="preserve"> 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«Надання допомоги на поховання деяких категорій осіб виконавцю волевиявлення померлого або особі, яка зобов'язалася поховати померлого»</w:t>
            </w:r>
          </w:p>
        </w:tc>
        <w:tc>
          <w:tcPr>
            <w:tcW w:w="1134" w:type="dxa"/>
            <w:vAlign w:val="center"/>
          </w:tcPr>
          <w:p w:rsidR="009F4686" w:rsidRDefault="00A7283B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</w:t>
            </w:r>
          </w:p>
        </w:tc>
        <w:tc>
          <w:tcPr>
            <w:tcW w:w="1275" w:type="dxa"/>
            <w:vAlign w:val="center"/>
          </w:tcPr>
          <w:p w:rsidR="009F4686" w:rsidRDefault="00A7283B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+47,0</w:t>
            </w:r>
          </w:p>
        </w:tc>
        <w:tc>
          <w:tcPr>
            <w:tcW w:w="1122" w:type="dxa"/>
            <w:vAlign w:val="center"/>
          </w:tcPr>
          <w:p w:rsidR="009F4686" w:rsidRDefault="00A7283B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</w:tr>
      <w:tr w:rsidR="009F4686" w:rsidRPr="002500D9" w:rsidTr="00C73320">
        <w:trPr>
          <w:trHeight w:val="1012"/>
          <w:jc w:val="center"/>
        </w:trPr>
        <w:tc>
          <w:tcPr>
            <w:tcW w:w="839" w:type="dxa"/>
          </w:tcPr>
          <w:p w:rsidR="009F4686" w:rsidRDefault="00A7283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9F4686" w:rsidRPr="00B75983" w:rsidRDefault="00A7283B" w:rsidP="00A728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п.6.2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 xml:space="preserve">. «З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</w:t>
            </w:r>
            <w:proofErr w:type="spellStart"/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скринінг</w:t>
            </w:r>
            <w:proofErr w:type="spellEnd"/>
            <w:r w:rsidRPr="00A7283B">
              <w:rPr>
                <w:rFonts w:ascii="Times New Roman" w:hAnsi="Times New Roman" w:cs="Times New Roman"/>
                <w:sz w:val="24"/>
                <w:szCs w:val="24"/>
              </w:rPr>
              <w:t xml:space="preserve"> раку шийки матки (рідинний ПАП-тест), ВПЛ - тестування на наявність ДНК онкогенних типів вірусу, </w:t>
            </w:r>
            <w:proofErr w:type="spellStart"/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скринінг</w:t>
            </w:r>
            <w:proofErr w:type="spellEnd"/>
            <w:r w:rsidRPr="00A7283B">
              <w:rPr>
                <w:rFonts w:ascii="Times New Roman" w:hAnsi="Times New Roman" w:cs="Times New Roman"/>
                <w:sz w:val="24"/>
                <w:szCs w:val="24"/>
              </w:rPr>
              <w:t xml:space="preserve"> раку молочної залози та яєчників, раку щитоподібної залози, раку простати згідно положення, що затверджується в установленому порядку»</w:t>
            </w:r>
          </w:p>
        </w:tc>
        <w:tc>
          <w:tcPr>
            <w:tcW w:w="1134" w:type="dxa"/>
            <w:vAlign w:val="center"/>
          </w:tcPr>
          <w:p w:rsidR="009F4686" w:rsidRDefault="00A7283B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vAlign w:val="center"/>
          </w:tcPr>
          <w:p w:rsidR="009F4686" w:rsidRDefault="00A7283B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-2,3</w:t>
            </w:r>
          </w:p>
        </w:tc>
        <w:tc>
          <w:tcPr>
            <w:tcW w:w="1122" w:type="dxa"/>
            <w:vAlign w:val="center"/>
          </w:tcPr>
          <w:p w:rsidR="009F4686" w:rsidRDefault="00A7283B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997,7</w:t>
            </w:r>
          </w:p>
        </w:tc>
      </w:tr>
      <w:tr w:rsidR="00271782" w:rsidRPr="002500D9" w:rsidTr="00C73320">
        <w:trPr>
          <w:trHeight w:val="265"/>
          <w:jc w:val="center"/>
        </w:trPr>
        <w:tc>
          <w:tcPr>
            <w:tcW w:w="839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134" w:type="dxa"/>
          </w:tcPr>
          <w:p w:rsidR="00271782" w:rsidRPr="002500D9" w:rsidRDefault="00A7283B" w:rsidP="00532B4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21511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275" w:type="dxa"/>
          </w:tcPr>
          <w:p w:rsidR="00271782" w:rsidRPr="002500D9" w:rsidRDefault="00DB5AFB" w:rsidP="006658F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6658F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A728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271782" w:rsidRPr="002500D9" w:rsidRDefault="00532B41" w:rsidP="006658F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28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58FC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</w:tbl>
    <w:p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8C2224" w:rsidRDefault="008C2224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Виконуюча обов’язки н</w:t>
      </w:r>
      <w:r w:rsidR="00206F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</w:t>
      </w:r>
      <w:r w:rsidR="00206F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-</w:t>
      </w:r>
    </w:p>
    <w:p w:rsidR="008F264A" w:rsidRDefault="008C2224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заступник начальника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Тетяна КАШТАНЮК</w:t>
      </w:r>
    </w:p>
    <w:p w:rsidR="009B7D79" w:rsidRPr="008C2224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ru-RU" w:eastAsia="zh-CN"/>
        </w:rPr>
      </w:pPr>
    </w:p>
    <w:sectPr w:rsidR="009B7D79" w:rsidRPr="008C2224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5"/>
  </w:num>
  <w:num w:numId="7">
    <w:abstractNumId w:val="8"/>
  </w:num>
  <w:num w:numId="8">
    <w:abstractNumId w:val="17"/>
  </w:num>
  <w:num w:numId="9">
    <w:abstractNumId w:val="1"/>
  </w:num>
  <w:num w:numId="10">
    <w:abstractNumId w:val="10"/>
  </w:num>
  <w:num w:numId="11">
    <w:abstractNumId w:val="16"/>
  </w:num>
  <w:num w:numId="12">
    <w:abstractNumId w:val="18"/>
  </w:num>
  <w:num w:numId="13">
    <w:abstractNumId w:val="13"/>
  </w:num>
  <w:num w:numId="14">
    <w:abstractNumId w:val="14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01BC5"/>
    <w:rsid w:val="00042719"/>
    <w:rsid w:val="000503B3"/>
    <w:rsid w:val="000537EB"/>
    <w:rsid w:val="00082D60"/>
    <w:rsid w:val="00094E74"/>
    <w:rsid w:val="000A04EF"/>
    <w:rsid w:val="000A4C1B"/>
    <w:rsid w:val="000D58BE"/>
    <w:rsid w:val="00101BF4"/>
    <w:rsid w:val="00115B61"/>
    <w:rsid w:val="00126B69"/>
    <w:rsid w:val="001414CF"/>
    <w:rsid w:val="0018033E"/>
    <w:rsid w:val="00187A49"/>
    <w:rsid w:val="001A3FF0"/>
    <w:rsid w:val="001B3D7A"/>
    <w:rsid w:val="001B7297"/>
    <w:rsid w:val="001D035C"/>
    <w:rsid w:val="001D45B4"/>
    <w:rsid w:val="001D5466"/>
    <w:rsid w:val="001D74CF"/>
    <w:rsid w:val="00206FD9"/>
    <w:rsid w:val="00227D32"/>
    <w:rsid w:val="00244FF9"/>
    <w:rsid w:val="0025426E"/>
    <w:rsid w:val="0026627C"/>
    <w:rsid w:val="00271782"/>
    <w:rsid w:val="00276448"/>
    <w:rsid w:val="002B3D3D"/>
    <w:rsid w:val="002F47DB"/>
    <w:rsid w:val="00304AC1"/>
    <w:rsid w:val="0030570F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52AD8"/>
    <w:rsid w:val="0047122B"/>
    <w:rsid w:val="0049581F"/>
    <w:rsid w:val="004A70BA"/>
    <w:rsid w:val="004B50AD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7B0E"/>
    <w:rsid w:val="00553A98"/>
    <w:rsid w:val="00566137"/>
    <w:rsid w:val="00572329"/>
    <w:rsid w:val="005733D8"/>
    <w:rsid w:val="005A4D12"/>
    <w:rsid w:val="005B0E4A"/>
    <w:rsid w:val="005B1C08"/>
    <w:rsid w:val="005B2780"/>
    <w:rsid w:val="005E3D28"/>
    <w:rsid w:val="005E7652"/>
    <w:rsid w:val="005F21B8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96599"/>
    <w:rsid w:val="006A3433"/>
    <w:rsid w:val="006B13C0"/>
    <w:rsid w:val="006B2B93"/>
    <w:rsid w:val="006C396C"/>
    <w:rsid w:val="00705E96"/>
    <w:rsid w:val="00706901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3C04"/>
    <w:rsid w:val="00827775"/>
    <w:rsid w:val="00843853"/>
    <w:rsid w:val="008438B4"/>
    <w:rsid w:val="00881846"/>
    <w:rsid w:val="00884415"/>
    <w:rsid w:val="008968BB"/>
    <w:rsid w:val="008A1702"/>
    <w:rsid w:val="008A33F2"/>
    <w:rsid w:val="008C2224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92192"/>
    <w:rsid w:val="00AB240F"/>
    <w:rsid w:val="00AB296A"/>
    <w:rsid w:val="00AB6F49"/>
    <w:rsid w:val="00AF3592"/>
    <w:rsid w:val="00AF37E4"/>
    <w:rsid w:val="00B0702E"/>
    <w:rsid w:val="00B3336D"/>
    <w:rsid w:val="00B35D4C"/>
    <w:rsid w:val="00B46089"/>
    <w:rsid w:val="00B5176E"/>
    <w:rsid w:val="00B75983"/>
    <w:rsid w:val="00B80167"/>
    <w:rsid w:val="00BC55DC"/>
    <w:rsid w:val="00BC6C38"/>
    <w:rsid w:val="00BD6BA8"/>
    <w:rsid w:val="00BE02B7"/>
    <w:rsid w:val="00BF6942"/>
    <w:rsid w:val="00C02BE5"/>
    <w:rsid w:val="00C11058"/>
    <w:rsid w:val="00C14D1A"/>
    <w:rsid w:val="00C37BFC"/>
    <w:rsid w:val="00C55F71"/>
    <w:rsid w:val="00C73320"/>
    <w:rsid w:val="00C8546D"/>
    <w:rsid w:val="00C93DE1"/>
    <w:rsid w:val="00C94111"/>
    <w:rsid w:val="00C96FCB"/>
    <w:rsid w:val="00CD128F"/>
    <w:rsid w:val="00CD6E0D"/>
    <w:rsid w:val="00CE2315"/>
    <w:rsid w:val="00D073B5"/>
    <w:rsid w:val="00D16068"/>
    <w:rsid w:val="00D24589"/>
    <w:rsid w:val="00D25FF5"/>
    <w:rsid w:val="00D33259"/>
    <w:rsid w:val="00D377D5"/>
    <w:rsid w:val="00D44173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95410"/>
    <w:rsid w:val="00EC4CB9"/>
    <w:rsid w:val="00EC5F8B"/>
    <w:rsid w:val="00EC6EF6"/>
    <w:rsid w:val="00ED2BA2"/>
    <w:rsid w:val="00ED3851"/>
    <w:rsid w:val="00ED5AE2"/>
    <w:rsid w:val="00EE74B0"/>
    <w:rsid w:val="00F16891"/>
    <w:rsid w:val="00F4690C"/>
    <w:rsid w:val="00F6384D"/>
    <w:rsid w:val="00F94108"/>
    <w:rsid w:val="00F96304"/>
    <w:rsid w:val="00FA0F2C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3323-7BDE-40A7-9F1D-88742DAE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5</cp:revision>
  <cp:lastPrinted>2025-09-04T11:54:00Z</cp:lastPrinted>
  <dcterms:created xsi:type="dcterms:W3CDTF">2025-09-08T12:54:00Z</dcterms:created>
  <dcterms:modified xsi:type="dcterms:W3CDTF">2025-09-09T08:46:00Z</dcterms:modified>
</cp:coreProperties>
</file>