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ПВ-573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>дітей-сиріт, ***, ***</w:t>
      </w:r>
      <w:r>
        <w:rPr>
          <w:rFonts w:ascii="Times New Roman" w:hAnsi="Times New Roman"/>
          <w:b/>
          <w:sz w:val="28"/>
        </w:rPr>
        <w:t xml:space="preserve"> р.н., та ***, *** 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378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БЄЛОДЄД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</w:t>
            </w:r>
          </w:p>
        </w:tc>
        <w:tc>
          <w:tcPr>
            <w:tcW w:w="5420" w:type="dxa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</w:t>
            </w:r>
          </w:p>
          <w:p>
            <w:pPr>
              <w:pStyle w:val="NoSpacing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ГОЛУБНИЧА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1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ЛЕГЕНЬКА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соціальний педагог Броварського ліцею №9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- БЕВЗ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lang w:eastAsia="en-US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2023-07-14T05:59:38Z</dcterms:modified>
</cp:coreProperties>
</file>