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46FD9" w:rsidP="00E46FD9" w14:paraId="4DA024E0" w14:textId="77777777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permStart w:id="0" w:edGrp="everyone"/>
      <w:r>
        <w:rPr>
          <w:rFonts w:ascii="Times New Roman" w:hAnsi="Times New Roman" w:cs="Times New Roman"/>
        </w:rPr>
        <w:t>Додаток</w:t>
      </w:r>
    </w:p>
    <w:p w:rsidR="00E46FD9" w:rsidP="00E46FD9" w14:paraId="13B39373" w14:textId="77777777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Положення про Управління містобудування та архітектури виконавчого комітету Броварської   міської ради Київської області,</w:t>
      </w:r>
    </w:p>
    <w:p w:rsidR="00E46FD9" w:rsidP="00E46FD9" w14:paraId="6B2C4FBB" w14:textId="77777777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затверджене рішенням</w:t>
      </w:r>
    </w:p>
    <w:p w:rsidR="00E46FD9" w:rsidP="00E46FD9" w14:paraId="1DFBB88A" w14:textId="77777777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Броварської міської ради</w:t>
      </w:r>
    </w:p>
    <w:p w:rsidR="00E46FD9" w:rsidP="00E46FD9" w14:paraId="5CE3467F" w14:textId="77777777">
      <w:pPr>
        <w:tabs>
          <w:tab w:val="left" w:pos="5670"/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Броварського району Київської області</w:t>
      </w:r>
    </w:p>
    <w:p w:rsidR="00E46FD9" w:rsidP="00E46FD9" w14:paraId="1614511A" w14:textId="77777777">
      <w:pPr>
        <w:tabs>
          <w:tab w:val="left" w:pos="6096"/>
          <w:tab w:val="left" w:pos="6521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 28.07.2022  № 789-30-08</w:t>
      </w:r>
    </w:p>
    <w:p w:rsidR="00E46FD9" w:rsidP="00E46FD9" w14:paraId="2478198E" w14:textId="77777777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 редакції рішення Броварської</w:t>
      </w:r>
    </w:p>
    <w:p w:rsidR="00E46FD9" w:rsidP="00E46FD9" w14:paraId="2E791E86" w14:textId="77777777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міської ради Броварського району</w:t>
      </w:r>
    </w:p>
    <w:p w:rsidR="00F51CE6" w:rsidRPr="008E781C" w:rsidP="008E781C" w14:paraId="4468EFE1" w14:textId="1AFB85CF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t>Київської області</w:t>
      </w:r>
      <w:r w:rsidR="00C2786C">
        <w:rPr>
          <w:color w:val="000000"/>
          <w:sz w:val="28"/>
          <w:szCs w:val="28"/>
        </w:rPr>
        <w:t xml:space="preserve">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31.07.2025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2202-96-08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E22B6" w:rsidP="007E22B6" w14:paraId="67FA33B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</w:p>
    <w:p w:rsidR="007E22B6" w:rsidP="007E22B6" w14:paraId="049FE80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2B6" w:rsidP="007E22B6" w14:paraId="0C844D8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</w:rPr>
        <w:t>Структура і штати</w:t>
      </w:r>
    </w:p>
    <w:p w:rsidR="007E22B6" w:rsidP="007E22B6" w14:paraId="4A9DE4A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містобудування та архітектури виконавчого комітету</w:t>
      </w:r>
    </w:p>
    <w:p w:rsidR="007E22B6" w:rsidP="007E22B6" w14:paraId="265949D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Київської області</w:t>
      </w:r>
    </w:p>
    <w:p w:rsidR="007E22B6" w:rsidP="007E22B6" w14:paraId="4A71690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340"/>
      </w:tblGrid>
      <w:tr w14:paraId="387F5E96" w14:textId="77777777" w:rsidTr="007E22B6"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B6" w14:paraId="7BD83C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B6" w14:paraId="319B31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Посада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B6" w14:paraId="29C2FD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штатних одиниць</w:t>
            </w:r>
          </w:p>
        </w:tc>
      </w:tr>
      <w:tr w14:paraId="498D432B" w14:textId="77777777" w:rsidTr="007E22B6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095C6C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39CE379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– головний архітектор міста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3736BA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57B1C59" w14:textId="77777777" w:rsidTr="007E22B6">
        <w:tblPrEx>
          <w:tblW w:w="9828" w:type="dxa"/>
          <w:tblLook w:val="01E0"/>
        </w:tblPrEx>
        <w:trPr>
          <w:trHeight w:val="545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B6" w14:paraId="4B56A1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Служба містобудівного кадастру</w:t>
            </w:r>
          </w:p>
        </w:tc>
      </w:tr>
      <w:tr w14:paraId="1F74439C" w14:textId="77777777" w:rsidTr="007E22B6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6EFB6F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3EE035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управління – </w:t>
            </w:r>
          </w:p>
          <w:p w:rsidR="007E22B6" w14:paraId="3A60A3D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Служби містобудівного кадастру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B6" w14:paraId="287B5B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AA31127" w14:textId="77777777" w:rsidTr="007E22B6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4A5276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588BEF7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0B6E89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3EE57A6E" w14:textId="77777777" w:rsidTr="007E22B6">
        <w:tblPrEx>
          <w:tblW w:w="9828" w:type="dxa"/>
          <w:tblLook w:val="01E0"/>
        </w:tblPrEx>
        <w:trPr>
          <w:trHeight w:val="611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B6" w14:paraId="4CD5BD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Відділ містобудування та просторового розвитку</w:t>
            </w:r>
          </w:p>
        </w:tc>
      </w:tr>
      <w:tr w14:paraId="6C53A01D" w14:textId="77777777" w:rsidTr="007E22B6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0496B5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24C3FD3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0DD62B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1E82AFF" w14:textId="77777777" w:rsidTr="007E22B6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5F326B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2C4C33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025FD7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43FB7F5A" w14:textId="77777777" w:rsidTr="007E22B6">
        <w:tblPrEx>
          <w:tblW w:w="9828" w:type="dxa"/>
          <w:tblLook w:val="01E0"/>
        </w:tblPrEx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32C654F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B6" w14:paraId="7DB5D6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7E22B6" w:rsidP="007E22B6" w14:paraId="22517B2F" w14:textId="77777777">
      <w:pPr>
        <w:rPr>
          <w:sz w:val="28"/>
          <w:szCs w:val="28"/>
          <w:lang w:eastAsia="ru-RU"/>
        </w:rPr>
      </w:pPr>
    </w:p>
    <w:p w:rsidR="007E22B6" w:rsidP="007E22B6" w14:paraId="2AEF8B9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22B6" w:rsidP="007E22B6" w14:paraId="42CB3809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:rsidR="004F7CAD" w:rsidRPr="007E22B6" w:rsidP="007E22B6" w14:paraId="5FF0D8BD" w14:textId="598BEC6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22B6" w:rsidR="007E22B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B2A95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7E22B6"/>
    <w:rsid w:val="008222BB"/>
    <w:rsid w:val="00853C00"/>
    <w:rsid w:val="008B5032"/>
    <w:rsid w:val="008E781C"/>
    <w:rsid w:val="008F2E60"/>
    <w:rsid w:val="00925597"/>
    <w:rsid w:val="00937EE1"/>
    <w:rsid w:val="009A40AA"/>
    <w:rsid w:val="00A84A56"/>
    <w:rsid w:val="00B157F3"/>
    <w:rsid w:val="00B20C04"/>
    <w:rsid w:val="00C2786C"/>
    <w:rsid w:val="00CB633A"/>
    <w:rsid w:val="00D82467"/>
    <w:rsid w:val="00DC08EA"/>
    <w:rsid w:val="00E2245A"/>
    <w:rsid w:val="00E36A44"/>
    <w:rsid w:val="00E46FD9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7E2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E2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00C91"/>
    <w:rsid w:val="00384212"/>
    <w:rsid w:val="004B06BA"/>
    <w:rsid w:val="00607594"/>
    <w:rsid w:val="00614D88"/>
    <w:rsid w:val="006734BA"/>
    <w:rsid w:val="006E5641"/>
    <w:rsid w:val="00AA7326"/>
    <w:rsid w:val="00D42FF9"/>
    <w:rsid w:val="00DA2CC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5</cp:revision>
  <cp:lastPrinted>2025-07-30T08:02:00Z</cp:lastPrinted>
  <dcterms:created xsi:type="dcterms:W3CDTF">2024-11-21T12:44:00Z</dcterms:created>
  <dcterms:modified xsi:type="dcterms:W3CDTF">2025-07-30T08:05:00Z</dcterms:modified>
</cp:coreProperties>
</file>