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AD5C" w14:textId="77777777" w:rsidR="002A79F1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35548AB9" w14:textId="77777777" w:rsidR="002A79F1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75AAF0E" w14:textId="77777777" w:rsidR="002A79F1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3CFA6961" w14:textId="77777777" w:rsidR="002A79F1" w:rsidRPr="004208DA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DA9780A" w14:textId="77777777" w:rsidR="002A79F1" w:rsidRPr="004208DA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96F149E" w14:textId="77777777" w:rsidR="002A79F1" w:rsidRPr="00D745D6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5035F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197</w:t>
      </w:r>
      <w:r w:rsidRPr="00D745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6A3F9" w14:textId="77777777" w:rsidR="002A79F1" w:rsidRPr="00D745D6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745D6"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14:paraId="437D7899" w14:textId="77777777" w:rsidR="002A79F1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14:paraId="3F886A10" w14:textId="77777777" w:rsidR="002A79F1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663195A" w14:textId="4DC90023" w:rsidR="002A79F1" w:rsidRPr="004208DA" w:rsidRDefault="008541BE" w:rsidP="002A79F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8541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22.07.2025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013813" w14:textId="0B939ED8" w:rsidR="002A79F1" w:rsidRPr="00525DDC" w:rsidRDefault="008541BE" w:rsidP="002A7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525DDC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43D0FE01" w14:textId="77777777" w:rsidR="002A79F1" w:rsidRPr="004F6D7C" w:rsidRDefault="008541BE" w:rsidP="002A7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D7C">
        <w:rPr>
          <w:rFonts w:ascii="Times New Roman" w:hAnsi="Times New Roman" w:cs="Times New Roman"/>
          <w:b/>
          <w:sz w:val="28"/>
          <w:szCs w:val="28"/>
        </w:rPr>
        <w:t xml:space="preserve">про Броварську </w:t>
      </w:r>
      <w:r w:rsidRPr="004F6D7C">
        <w:rPr>
          <w:rFonts w:ascii="Times New Roman" w:hAnsi="Times New Roman" w:cs="Times New Roman"/>
          <w:b/>
          <w:bCs/>
          <w:iCs/>
          <w:sz w:val="28"/>
          <w:szCs w:val="28"/>
        </w:rPr>
        <w:t>міську</w:t>
      </w:r>
      <w:r w:rsidRPr="004F6D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6D7C">
        <w:rPr>
          <w:rFonts w:ascii="Times New Roman" w:hAnsi="Times New Roman" w:cs="Times New Roman"/>
          <w:b/>
          <w:sz w:val="28"/>
          <w:szCs w:val="28"/>
        </w:rPr>
        <w:t>субланку</w:t>
      </w:r>
      <w:proofErr w:type="spellEnd"/>
      <w:r w:rsidRPr="004F6D7C">
        <w:rPr>
          <w:rFonts w:ascii="Times New Roman" w:hAnsi="Times New Roman" w:cs="Times New Roman"/>
          <w:b/>
          <w:sz w:val="28"/>
          <w:szCs w:val="28"/>
        </w:rPr>
        <w:t xml:space="preserve"> Броварської районної ланки територіальної підсистеми єдиної державної системи цивільного захисту Київської області </w:t>
      </w:r>
    </w:p>
    <w:p w14:paraId="05028A3C" w14:textId="7213BD57" w:rsidR="004208DA" w:rsidRPr="002A79F1" w:rsidRDefault="004208DA" w:rsidP="003B2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154BA" w14:textId="77777777" w:rsidR="002A79F1" w:rsidRDefault="008541BE" w:rsidP="002A79F1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1. Це Положення визначає організацію, завдання, склад сил і засобів, порядок діяльності 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</w:t>
      </w:r>
      <w:r w:rsidRPr="00525DDC">
        <w:rPr>
          <w:rFonts w:ascii="Times New Roman" w:hAnsi="Times New Roman" w:cs="Times New Roman"/>
          <w:sz w:val="28"/>
          <w:szCs w:val="28"/>
        </w:rPr>
        <w:t>районної ланки</w:t>
      </w:r>
      <w:r w:rsidRPr="00525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 xml:space="preserve">територіальної підсистеми єдиної державної системи цивільного захисту Київської області (далі - Броварська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міська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субланка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ланки).</w:t>
      </w:r>
    </w:p>
    <w:p w14:paraId="37FC3A57" w14:textId="77777777" w:rsidR="002A79F1" w:rsidRPr="00525DDC" w:rsidRDefault="002A79F1" w:rsidP="002A79F1">
      <w:pPr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6256DC1E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2. У цьому Положенні терміни вживаються в такому значені:</w:t>
      </w:r>
    </w:p>
    <w:p w14:paraId="394753CC" w14:textId="77777777" w:rsidR="002A79F1" w:rsidRPr="00525DDC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ланка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територіальної підсистеми - складова частина територіальної підсистеми єдиної державної системи  цивільного захисту, яка утворюється Броварською районною державною (військовою) адміністрацією Київської області і до якої входять </w:t>
      </w:r>
      <w:proofErr w:type="spellStart"/>
      <w:r w:rsidRPr="00525DDC">
        <w:rPr>
          <w:rFonts w:ascii="Times New Roman" w:hAnsi="Times New Roman" w:cs="Times New Roman"/>
          <w:spacing w:val="1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 ланки територіально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ї підсистеми, органи управління та підпорядковані їм сили цивільного захисту, відповідні суб’єкти господарювання, які виконують завдання цивільного захисту;</w:t>
      </w:r>
    </w:p>
    <w:p w14:paraId="00669E57" w14:textId="77777777" w:rsidR="002A79F1" w:rsidRPr="00525DDC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бланка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- ск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лад</w:t>
      </w:r>
      <w:r w:rsidRPr="00525DDC">
        <w:rPr>
          <w:rFonts w:ascii="Times New Roman" w:hAnsi="Times New Roman" w:cs="Times New Roman"/>
          <w:sz w:val="28"/>
          <w:szCs w:val="28"/>
        </w:rPr>
        <w:t>ов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 xml:space="preserve"> частина</w:t>
      </w:r>
      <w:r w:rsidRPr="00525DDC">
        <w:rPr>
          <w:rFonts w:ascii="Times New Roman" w:hAnsi="Times New Roman" w:cs="Times New Roman"/>
          <w:spacing w:val="150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Броварської</w:t>
      </w:r>
      <w:r w:rsidRPr="00525DDC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ра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25DDC">
        <w:rPr>
          <w:rFonts w:ascii="Times New Roman" w:hAnsi="Times New Roman" w:cs="Times New Roman"/>
          <w:sz w:val="28"/>
          <w:szCs w:val="28"/>
        </w:rPr>
        <w:t>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нн</w:t>
      </w:r>
      <w:r w:rsidRPr="00525DDC">
        <w:rPr>
          <w:rFonts w:ascii="Times New Roman" w:hAnsi="Times New Roman" w:cs="Times New Roman"/>
          <w:sz w:val="28"/>
          <w:szCs w:val="28"/>
        </w:rPr>
        <w:t>ої</w:t>
      </w:r>
      <w:r w:rsidRPr="00525DDC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ла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ки</w:t>
      </w:r>
      <w:r w:rsidRPr="00525DDC">
        <w:rPr>
          <w:rFonts w:ascii="Times New Roman" w:hAnsi="Times New Roman" w:cs="Times New Roman"/>
          <w:spacing w:val="15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терито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525DDC">
        <w:rPr>
          <w:rFonts w:ascii="Times New Roman" w:hAnsi="Times New Roman" w:cs="Times New Roman"/>
          <w:sz w:val="28"/>
          <w:szCs w:val="28"/>
        </w:rPr>
        <w:t>іал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ьн</w:t>
      </w:r>
      <w:r w:rsidRPr="00525DDC">
        <w:rPr>
          <w:rFonts w:ascii="Times New Roman" w:hAnsi="Times New Roman" w:cs="Times New Roman"/>
          <w:sz w:val="28"/>
          <w:szCs w:val="28"/>
        </w:rPr>
        <w:t>ої</w:t>
      </w:r>
      <w:r w:rsidRPr="00525DDC">
        <w:rPr>
          <w:rFonts w:ascii="Times New Roman" w:hAnsi="Times New Roman" w:cs="Times New Roman"/>
          <w:spacing w:val="146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підсист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25DDC">
        <w:rPr>
          <w:rFonts w:ascii="Times New Roman" w:hAnsi="Times New Roman" w:cs="Times New Roman"/>
          <w:sz w:val="28"/>
          <w:szCs w:val="28"/>
        </w:rPr>
        <w:t>ми</w:t>
      </w:r>
      <w:r w:rsidRPr="00525DDC">
        <w:rPr>
          <w:rFonts w:ascii="Times New Roman" w:hAnsi="Times New Roman" w:cs="Times New Roman"/>
          <w:spacing w:val="149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єдиної держа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25DDC">
        <w:rPr>
          <w:rFonts w:ascii="Times New Roman" w:hAnsi="Times New Roman" w:cs="Times New Roman"/>
          <w:sz w:val="28"/>
          <w:szCs w:val="28"/>
        </w:rPr>
        <w:t>ної</w:t>
      </w:r>
      <w:r w:rsidRPr="00525DDC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сист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25DDC">
        <w:rPr>
          <w:rFonts w:ascii="Times New Roman" w:hAnsi="Times New Roman" w:cs="Times New Roman"/>
          <w:sz w:val="28"/>
          <w:szCs w:val="28"/>
        </w:rPr>
        <w:t>ми</w:t>
      </w:r>
      <w:r w:rsidRPr="00525D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Pr="00525DDC">
        <w:rPr>
          <w:rFonts w:ascii="Times New Roman" w:hAnsi="Times New Roman" w:cs="Times New Roman"/>
          <w:sz w:val="28"/>
          <w:szCs w:val="28"/>
        </w:rPr>
        <w:t>віл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25DDC">
        <w:rPr>
          <w:rFonts w:ascii="Times New Roman" w:hAnsi="Times New Roman" w:cs="Times New Roman"/>
          <w:sz w:val="28"/>
          <w:szCs w:val="28"/>
        </w:rPr>
        <w:t>ного</w:t>
      </w:r>
      <w:r w:rsidRPr="00525DDC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525DDC">
        <w:rPr>
          <w:rFonts w:ascii="Times New Roman" w:hAnsi="Times New Roman" w:cs="Times New Roman"/>
          <w:sz w:val="28"/>
          <w:szCs w:val="28"/>
        </w:rPr>
        <w:t>ист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у Київської області</w:t>
      </w:r>
      <w:r w:rsidRPr="00525DDC">
        <w:rPr>
          <w:rFonts w:ascii="Times New Roman" w:hAnsi="Times New Roman" w:cs="Times New Roman"/>
          <w:sz w:val="28"/>
          <w:szCs w:val="28"/>
        </w:rPr>
        <w:t>,</w:t>
      </w:r>
      <w:r w:rsidRPr="00525D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яка</w:t>
      </w:r>
      <w:r w:rsidRPr="00525DDC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утво</w:t>
      </w:r>
      <w:r w:rsidRPr="00525DDC">
        <w:rPr>
          <w:rFonts w:ascii="Times New Roman" w:hAnsi="Times New Roman" w:cs="Times New Roman"/>
          <w:spacing w:val="2"/>
          <w:sz w:val="28"/>
          <w:szCs w:val="28"/>
        </w:rPr>
        <w:t>р</w:t>
      </w:r>
      <w:r w:rsidRPr="00525DDC">
        <w:rPr>
          <w:rFonts w:ascii="Times New Roman" w:hAnsi="Times New Roman" w:cs="Times New Roman"/>
          <w:sz w:val="28"/>
          <w:szCs w:val="28"/>
        </w:rPr>
        <w:t>юєт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525DDC">
        <w:rPr>
          <w:rFonts w:ascii="Times New Roman" w:hAnsi="Times New Roman" w:cs="Times New Roman"/>
          <w:sz w:val="28"/>
          <w:szCs w:val="28"/>
        </w:rPr>
        <w:t>ся виконавчим комітетом Броварської міської ради Броварського району Київської області</w:t>
      </w:r>
      <w:r w:rsidRPr="00525DDC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у</w:t>
      </w:r>
      <w:r w:rsidRPr="00525DD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Броварській міській територіальній громаді</w:t>
      </w:r>
      <w:r w:rsidRPr="00525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і</w:t>
      </w:r>
      <w:r w:rsidRPr="00525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25DDC">
        <w:rPr>
          <w:rFonts w:ascii="Times New Roman" w:hAnsi="Times New Roman" w:cs="Times New Roman"/>
          <w:sz w:val="28"/>
          <w:szCs w:val="28"/>
        </w:rPr>
        <w:t>о</w:t>
      </w:r>
      <w:r w:rsidRPr="00525D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я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25DDC">
        <w:rPr>
          <w:rFonts w:ascii="Times New Roman" w:hAnsi="Times New Roman" w:cs="Times New Roman"/>
          <w:sz w:val="28"/>
          <w:szCs w:val="28"/>
        </w:rPr>
        <w:t>ої</w:t>
      </w:r>
      <w:r w:rsidRPr="00525D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в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525DDC">
        <w:rPr>
          <w:rFonts w:ascii="Times New Roman" w:hAnsi="Times New Roman" w:cs="Times New Roman"/>
          <w:sz w:val="28"/>
          <w:szCs w:val="28"/>
        </w:rPr>
        <w:t>одять</w:t>
      </w:r>
      <w:r w:rsidRPr="00525DD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орга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и</w:t>
      </w:r>
      <w:r w:rsidRPr="00525D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прав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лі</w:t>
      </w:r>
      <w:r w:rsidRPr="00525DDC">
        <w:rPr>
          <w:rFonts w:ascii="Times New Roman" w:hAnsi="Times New Roman" w:cs="Times New Roman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я</w:t>
      </w:r>
      <w:r w:rsidRPr="00525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та</w:t>
      </w:r>
      <w:r w:rsidRPr="00525DD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і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дп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25DDC">
        <w:rPr>
          <w:rFonts w:ascii="Times New Roman" w:hAnsi="Times New Roman" w:cs="Times New Roman"/>
          <w:sz w:val="28"/>
          <w:szCs w:val="28"/>
        </w:rPr>
        <w:t>рядков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ні</w:t>
      </w:r>
      <w:r w:rsidRPr="00525D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їм</w:t>
      </w:r>
      <w:r w:rsidRPr="00525DD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525DDC">
        <w:rPr>
          <w:rFonts w:ascii="Times New Roman" w:hAnsi="Times New Roman" w:cs="Times New Roman"/>
          <w:sz w:val="28"/>
          <w:szCs w:val="28"/>
        </w:rPr>
        <w:t>или</w:t>
      </w:r>
      <w:r w:rsidRPr="00525DD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ци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25DDC">
        <w:rPr>
          <w:rFonts w:ascii="Times New Roman" w:hAnsi="Times New Roman" w:cs="Times New Roman"/>
          <w:sz w:val="28"/>
          <w:szCs w:val="28"/>
        </w:rPr>
        <w:t>іль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ого захист</w:t>
      </w:r>
      <w:r w:rsidRPr="00525DD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,</w:t>
      </w:r>
      <w:r w:rsidRPr="00525DD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ві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дпо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25DDC">
        <w:rPr>
          <w:rFonts w:ascii="Times New Roman" w:hAnsi="Times New Roman" w:cs="Times New Roman"/>
          <w:sz w:val="28"/>
          <w:szCs w:val="28"/>
        </w:rPr>
        <w:t>і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25DDC">
        <w:rPr>
          <w:rFonts w:ascii="Times New Roman" w:hAnsi="Times New Roman" w:cs="Times New Roman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55"/>
          <w:sz w:val="28"/>
          <w:szCs w:val="28"/>
        </w:rPr>
        <w:t xml:space="preserve">і 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б'єкти</w:t>
      </w:r>
      <w:r w:rsidRPr="00525DD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господарю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525DDC">
        <w:rPr>
          <w:rFonts w:ascii="Times New Roman" w:hAnsi="Times New Roman" w:cs="Times New Roman"/>
          <w:sz w:val="28"/>
          <w:szCs w:val="28"/>
        </w:rPr>
        <w:t>ання,</w:t>
      </w:r>
      <w:r w:rsidRPr="00525DD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які виконують завдання цивільного захисту</w:t>
      </w:r>
      <w:r w:rsidRPr="00525DDC">
        <w:rPr>
          <w:rFonts w:ascii="Times New Roman" w:hAnsi="Times New Roman" w:cs="Times New Roman"/>
          <w:sz w:val="28"/>
          <w:szCs w:val="28"/>
        </w:rPr>
        <w:t>;</w:t>
      </w:r>
    </w:p>
    <w:p w14:paraId="7BD5324A" w14:textId="77777777" w:rsidR="002A79F1" w:rsidRPr="00525DDC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25DDC">
        <w:rPr>
          <w:rFonts w:ascii="Times New Roman" w:hAnsi="Times New Roman" w:cs="Times New Roman"/>
          <w:spacing w:val="1"/>
          <w:sz w:val="28"/>
          <w:szCs w:val="28"/>
        </w:rPr>
        <w:t>територіальна підсистема єдиної державної системи цивільного захисту -</w:t>
      </w:r>
    </w:p>
    <w:p w14:paraId="3CF7340D" w14:textId="77777777" w:rsidR="002A79F1" w:rsidRPr="00525DDC" w:rsidRDefault="008541BE" w:rsidP="002A79F1">
      <w:pPr>
        <w:widowControl w:val="0"/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25DDC">
        <w:rPr>
          <w:rFonts w:ascii="Times New Roman" w:hAnsi="Times New Roman" w:cs="Times New Roman"/>
          <w:spacing w:val="1"/>
          <w:sz w:val="28"/>
          <w:szCs w:val="28"/>
        </w:rPr>
        <w:t>складова частина єдиної державної системи цивільного захисту, яка створюється у Київській області і до якої входять ланки територіальної підсистеми, органи управління та підпорядковані їм сили цивільного захисту, відповідні суб’єкти господарювання, які вик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онують завдання цивільного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lastRenderedPageBreak/>
        <w:t>захисту.</w:t>
      </w:r>
    </w:p>
    <w:p w14:paraId="72949FA0" w14:textId="77777777" w:rsidR="002A79F1" w:rsidRPr="00525DDC" w:rsidRDefault="008541BE" w:rsidP="002A79F1">
      <w:pPr>
        <w:widowControl w:val="0"/>
        <w:spacing w:line="237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25DDC">
        <w:rPr>
          <w:rFonts w:ascii="Times New Roman" w:hAnsi="Times New Roman" w:cs="Times New Roman"/>
          <w:spacing w:val="1"/>
          <w:sz w:val="28"/>
          <w:szCs w:val="28"/>
        </w:rPr>
        <w:t>Інші терміни вживаються у значенні, наведеному в Кодексі цивільного захисту України, Положенні про єдину державну систему цивільного захисту, затвердженому постановою Кабінету Міністрів України від 09 січня 2014 року № 1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1 (із змінами).</w:t>
      </w:r>
    </w:p>
    <w:p w14:paraId="4ABCB336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3. Метою створення та функціонування Броварської міської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є здійснення заходів щодо захисту населення,  територій, навколишнього природнього середовища та майна від надзвичайних ситуацій у мирний час та в </w:t>
      </w:r>
      <w:r w:rsidRPr="00525DDC">
        <w:rPr>
          <w:rFonts w:ascii="Times New Roman" w:hAnsi="Times New Roman" w:cs="Times New Roman"/>
          <w:sz w:val="28"/>
          <w:szCs w:val="28"/>
        </w:rPr>
        <w:t>особливий період у Броварській міській територіальній громаді.</w:t>
      </w:r>
    </w:p>
    <w:p w14:paraId="443402A6" w14:textId="77777777" w:rsidR="002A79F1" w:rsidRPr="00B32354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1A566097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4. Завданнями 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є:</w:t>
      </w:r>
    </w:p>
    <w:p w14:paraId="7EC442DD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4.1. Забезпечення готовності органів управління та підпорядкованих їм сил цивільного захисту до дій, </w:t>
      </w:r>
      <w:r w:rsidRPr="00525DDC">
        <w:rPr>
          <w:rFonts w:ascii="Times New Roman" w:hAnsi="Times New Roman" w:cs="Times New Roman"/>
          <w:sz w:val="28"/>
          <w:szCs w:val="28"/>
        </w:rPr>
        <w:t>спрямованих на запобігання і реагування на надзвичайні ситуації або небезпечні події на території Броварської міської територіальної громади.</w:t>
      </w:r>
    </w:p>
    <w:p w14:paraId="4A461976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4.2. Організація та здійснення заходів щодо захисту населення і території громади від надзвичайних ситуацій.</w:t>
      </w:r>
    </w:p>
    <w:p w14:paraId="7E4BA366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4.3. </w:t>
      </w:r>
      <w:r w:rsidRPr="00525DDC">
        <w:rPr>
          <w:rFonts w:ascii="Times New Roman" w:hAnsi="Times New Roman" w:cs="Times New Roman"/>
          <w:sz w:val="28"/>
          <w:szCs w:val="28"/>
        </w:rPr>
        <w:t>Планування заходів цивільного захисту.</w:t>
      </w:r>
    </w:p>
    <w:p w14:paraId="36C87099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4.4. Організація та здійснення заходів із запобігання виникненню надзвичайних ситуацій.</w:t>
      </w:r>
    </w:p>
    <w:p w14:paraId="429470D4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4.5. Організація оповіщення населення про загрозу та виникнення надзвичайних ситуацій, своєчасне та достовірне інформування про ф</w:t>
      </w:r>
      <w:r w:rsidRPr="00525DDC">
        <w:rPr>
          <w:rFonts w:ascii="Times New Roman" w:hAnsi="Times New Roman" w:cs="Times New Roman"/>
          <w:sz w:val="28"/>
          <w:szCs w:val="28"/>
        </w:rPr>
        <w:t>актичну обстановку та вжиті заходи.</w:t>
      </w:r>
    </w:p>
    <w:p w14:paraId="53B94749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4.6. Проведення рятувальних та інших невідкладних робіт з ліквідації наслідків надзвичайних ситуацій, організація життєзабезпечення постраждалого населення.</w:t>
      </w:r>
    </w:p>
    <w:p w14:paraId="05F0A64C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4.7. Ліквідація наслідків надзвичайних ситуацій або небезпечних</w:t>
      </w:r>
      <w:r w:rsidRPr="00525DDC">
        <w:rPr>
          <w:rFonts w:ascii="Times New Roman" w:hAnsi="Times New Roman" w:cs="Times New Roman"/>
          <w:sz w:val="28"/>
          <w:szCs w:val="28"/>
        </w:rPr>
        <w:t xml:space="preserve"> подій.</w:t>
      </w:r>
    </w:p>
    <w:p w14:paraId="7C285EDD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4.8. Проведення моніторингу і прогнозування виникнення надзвичайних ситуацій та їх розвитку, визначення ризиків їх виникнення на території громади, оцінка соціально-економічних наслідків надзвичайних ситуацій, визначення на основі прогнозних даних </w:t>
      </w:r>
      <w:r w:rsidRPr="00525DDC">
        <w:rPr>
          <w:rFonts w:ascii="Times New Roman" w:hAnsi="Times New Roman" w:cs="Times New Roman"/>
          <w:sz w:val="28"/>
          <w:szCs w:val="28"/>
        </w:rPr>
        <w:t>обсягу потреби в силах, засобах, матеріальних та фінансових ресурсах.</w:t>
      </w:r>
    </w:p>
    <w:p w14:paraId="33CC3966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4.9. Ліквідація медико-санітарних наслідків надзвичайних ситуацій та епідемій, надання екстреної медичної допомоги постраждалим у зоні надзвичайної ситуації, здійснення заходів </w:t>
      </w:r>
      <w:r w:rsidRPr="00525DDC">
        <w:rPr>
          <w:rFonts w:ascii="Times New Roman" w:hAnsi="Times New Roman" w:cs="Times New Roman"/>
          <w:sz w:val="28"/>
          <w:szCs w:val="28"/>
        </w:rPr>
        <w:t>медичного забезпечення.</w:t>
      </w:r>
    </w:p>
    <w:p w14:paraId="3CC2D44C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4.10. Навчання населення щодо поведінки та дій у разі виникнення надзвичайної ситуації.</w:t>
      </w:r>
    </w:p>
    <w:p w14:paraId="19574413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4.11. Організація і проведення підготовки керівного складу та фахівців виконавчих органів Броварської міської ради Броварського району Київської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області, суб'єктів господарювання, діяльність яких пов'язана з організацією і здійсненням заходів цивільного захисту.</w:t>
      </w:r>
    </w:p>
    <w:p w14:paraId="43DB45EC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lastRenderedPageBreak/>
        <w:t>4.12. Здійснення заходів щодо створення, використання, утримання та реконструкції фонду захисних споруд цивільного захисту для укриття на</w:t>
      </w:r>
      <w:r w:rsidRPr="00525DDC">
        <w:rPr>
          <w:rFonts w:ascii="Times New Roman" w:hAnsi="Times New Roman" w:cs="Times New Roman"/>
          <w:sz w:val="28"/>
          <w:szCs w:val="28"/>
        </w:rPr>
        <w:t>селення.</w:t>
      </w:r>
    </w:p>
    <w:p w14:paraId="4E165157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4.13. Створення, збереження і раціональне використання резерву матеріальних ресурсів, необхідних для запобігання і реагування на надзвичайні ситуації.</w:t>
      </w:r>
    </w:p>
    <w:p w14:paraId="493B51F1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4.14. Забезпечення сталого функціонування суб'єктів господарювання і територій в особливий періо</w:t>
      </w:r>
      <w:r w:rsidRPr="00525DDC">
        <w:rPr>
          <w:rFonts w:ascii="Times New Roman" w:hAnsi="Times New Roman" w:cs="Times New Roman"/>
          <w:sz w:val="28"/>
          <w:szCs w:val="28"/>
        </w:rPr>
        <w:t>д.</w:t>
      </w:r>
    </w:p>
    <w:p w14:paraId="03C37481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4.15. Здійснення заходів щодо соціального захисту постраждалого населення.</w:t>
      </w:r>
    </w:p>
    <w:p w14:paraId="7C592631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4.16. Виконання державних цільових програм, спрямованих на запобігання надзвичайним ситуаціям, забезпечення сталого функціонування підприємств, установ та реалізації, зменшення м</w:t>
      </w:r>
      <w:r w:rsidRPr="00525DDC">
        <w:rPr>
          <w:rFonts w:ascii="Times New Roman" w:hAnsi="Times New Roman" w:cs="Times New Roman"/>
          <w:sz w:val="28"/>
          <w:szCs w:val="28"/>
        </w:rPr>
        <w:t>ожливих матеріальних втрат.</w:t>
      </w:r>
    </w:p>
    <w:p w14:paraId="031B21E3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4.17. Інші завдання, визначені законом.</w:t>
      </w:r>
    </w:p>
    <w:p w14:paraId="42EFAD26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7FD260AC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5. Безпосереднє керівництво діяльністю Броварської міської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здійснюється міським головою.</w:t>
      </w:r>
    </w:p>
    <w:p w14:paraId="44D39D78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054CEF85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6. До складу 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</w:t>
      </w:r>
      <w:r w:rsidRPr="00525DDC">
        <w:rPr>
          <w:rFonts w:ascii="Times New Roman" w:hAnsi="Times New Roman" w:cs="Times New Roman"/>
          <w:sz w:val="28"/>
          <w:szCs w:val="28"/>
        </w:rPr>
        <w:t>ої ланки входять органи управління та підпорядковані їм сили цивільного захисту, відповідні суб'єкти господарювання.</w:t>
      </w:r>
    </w:p>
    <w:p w14:paraId="738D7C82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15EE741A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7. Для координації діяльності Броварської міської ради Броварського району Київської області,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старост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округів, підприємств,</w:t>
      </w:r>
      <w:r w:rsidRPr="00525DDC">
        <w:rPr>
          <w:rFonts w:ascii="Times New Roman" w:hAnsi="Times New Roman" w:cs="Times New Roman"/>
          <w:sz w:val="28"/>
          <w:szCs w:val="28"/>
        </w:rPr>
        <w:t xml:space="preserve"> установ та організацій, пов'язаної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 функціонують:</w:t>
      </w:r>
    </w:p>
    <w:p w14:paraId="77E8BA12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на місцевому рівні - місц</w:t>
      </w:r>
      <w:r w:rsidRPr="00525DDC">
        <w:rPr>
          <w:rFonts w:ascii="Times New Roman" w:hAnsi="Times New Roman" w:cs="Times New Roman"/>
          <w:sz w:val="28"/>
          <w:szCs w:val="28"/>
        </w:rPr>
        <w:t>ева комісія з питань техногенно-екологічної безпеки та надзвичайних ситуацій (надалі місцева комісія з питань ТЕБ та НС);</w:t>
      </w:r>
    </w:p>
    <w:p w14:paraId="36374052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на об'єктовому рівні - комісії з питань надзвичайних ситуацій суб’єктів господарювання.</w:t>
      </w:r>
    </w:p>
    <w:p w14:paraId="00AB6654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Діяльність зазначених комісій провадиться відп</w:t>
      </w:r>
      <w:r w:rsidRPr="00525DDC">
        <w:rPr>
          <w:rFonts w:ascii="Times New Roman" w:hAnsi="Times New Roman" w:cs="Times New Roman"/>
          <w:sz w:val="28"/>
          <w:szCs w:val="28"/>
        </w:rPr>
        <w:t>овідно до положень про них.</w:t>
      </w:r>
    </w:p>
    <w:p w14:paraId="4A816481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Для координації робіт з ліквідації наслідків конкретної надзвичайної ситуації на місцевому та об'єктовому рівні у разі потреби можуть утворюватися спеціальні комісії з ліквідації наслідків надзвичайної ситуації. </w:t>
      </w:r>
    </w:p>
    <w:p w14:paraId="60F98759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5FCA4882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8. Управління Броварською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міською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субланко</w:t>
      </w:r>
      <w:r w:rsidRPr="00525DDC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здійснюють:</w:t>
      </w:r>
    </w:p>
    <w:p w14:paraId="6E4C81A2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на місцевому рівні - виконавчий комітет Броварської міської ради Броварського району Київської області, управління цивільного захисту, оборонної роботи та взаємодії з правоохоронними органами виконавчого </w:t>
      </w:r>
      <w:r w:rsidRPr="00525DDC">
        <w:rPr>
          <w:rFonts w:ascii="Times New Roman" w:hAnsi="Times New Roman" w:cs="Times New Roman"/>
          <w:sz w:val="28"/>
          <w:szCs w:val="28"/>
        </w:rPr>
        <w:lastRenderedPageBreak/>
        <w:t>комітету Бр</w:t>
      </w:r>
      <w:r w:rsidRPr="00525DDC">
        <w:rPr>
          <w:rFonts w:ascii="Times New Roman" w:hAnsi="Times New Roman" w:cs="Times New Roman"/>
          <w:sz w:val="28"/>
          <w:szCs w:val="28"/>
        </w:rPr>
        <w:t>оварської міської ради Броварського району Київської області, Броварське районне управління Головного управління Державної служби України з надзвичайних ситуацій у Київській області (надалі РУ ГУ ДСНС України в Київській області);</w:t>
      </w:r>
    </w:p>
    <w:p w14:paraId="08161EF6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на об'єктовому рівні - </w:t>
      </w:r>
      <w:r w:rsidRPr="00525DDC">
        <w:rPr>
          <w:rFonts w:ascii="Times New Roman" w:hAnsi="Times New Roman" w:cs="Times New Roman"/>
          <w:sz w:val="28"/>
          <w:szCs w:val="28"/>
        </w:rPr>
        <w:t>керівник суб’єкта господарювання, установи та організації, а також підрозділи (посадові особи) з питань цивільного захисту, які утворюються (призначаються) відповідно до законодавства.</w:t>
      </w:r>
    </w:p>
    <w:p w14:paraId="53AE87A0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6995F12B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9. Для забезпечення управління у режимі повсякденного функціонування о</w:t>
      </w:r>
      <w:r w:rsidRPr="00525DDC">
        <w:rPr>
          <w:rFonts w:ascii="Times New Roman" w:hAnsi="Times New Roman" w:cs="Times New Roman"/>
          <w:sz w:val="28"/>
          <w:szCs w:val="28"/>
        </w:rPr>
        <w:t>рганами управління та силами цивільного захисту, координації їх дій, здійснення цілодобового чергування та забезпечення функціонування системи збору, оброблення, узагальнення та аналізу інформації про обстановку в районах виникнення надзвичайних ситуацій у</w:t>
      </w:r>
      <w:r w:rsidRPr="00525DDC">
        <w:rPr>
          <w:rFonts w:ascii="Times New Roman" w:hAnsi="Times New Roman" w:cs="Times New Roman"/>
          <w:sz w:val="28"/>
          <w:szCs w:val="28"/>
        </w:rPr>
        <w:t xml:space="preserve"> Броварській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міській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субланці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функціонують:</w:t>
      </w:r>
    </w:p>
    <w:p w14:paraId="3851FBFA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інформаційно-довідкова служба «Контакт-центр» м. Бровари;</w:t>
      </w:r>
    </w:p>
    <w:p w14:paraId="3C3C7B3D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чергові (диспетчерські) служби суб’єктів господарювання, установ і організацій (де такі передбачені штатним розписом).</w:t>
      </w:r>
    </w:p>
    <w:p w14:paraId="7750AFB2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У разі в</w:t>
      </w:r>
      <w:r w:rsidRPr="00525DDC">
        <w:rPr>
          <w:rFonts w:ascii="Times New Roman" w:hAnsi="Times New Roman" w:cs="Times New Roman"/>
          <w:sz w:val="28"/>
          <w:szCs w:val="28"/>
        </w:rPr>
        <w:t>иникнення надзвичайних ситуацій до організації заходів з ліквідації їх наслідків залучаються представники заінтересованих органів державної влади.</w:t>
      </w:r>
    </w:p>
    <w:p w14:paraId="6D712604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</w:p>
    <w:p w14:paraId="28CC4617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10. Для забезпечення сталого управління Броварською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міською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субланкою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і виконання</w:t>
      </w:r>
      <w:r w:rsidRPr="00525DDC">
        <w:rPr>
          <w:rFonts w:ascii="Times New Roman" w:hAnsi="Times New Roman" w:cs="Times New Roman"/>
          <w:sz w:val="28"/>
          <w:szCs w:val="28"/>
        </w:rPr>
        <w:t xml:space="preserve"> функцій, передбачених на особливий період, використовується пункт управління Броварської міської ради Броварського району Київської області.</w:t>
      </w:r>
    </w:p>
    <w:p w14:paraId="3FA9A3B7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69FA88A2" w14:textId="77777777" w:rsidR="002A79F1" w:rsidRPr="00525DDC" w:rsidRDefault="008541BE" w:rsidP="002A79F1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525DDC">
        <w:rPr>
          <w:sz w:val="28"/>
          <w:szCs w:val="28"/>
        </w:rPr>
        <w:t xml:space="preserve">11. До складу сил цивільного захисту </w:t>
      </w:r>
      <w:r w:rsidRPr="00525DDC">
        <w:rPr>
          <w:spacing w:val="1"/>
          <w:sz w:val="28"/>
          <w:szCs w:val="28"/>
        </w:rPr>
        <w:t xml:space="preserve">Броварської міської </w:t>
      </w:r>
      <w:proofErr w:type="spellStart"/>
      <w:r w:rsidRPr="00525DDC">
        <w:rPr>
          <w:spacing w:val="1"/>
          <w:sz w:val="28"/>
          <w:szCs w:val="28"/>
        </w:rPr>
        <w:t>субланки</w:t>
      </w:r>
      <w:proofErr w:type="spellEnd"/>
      <w:r w:rsidRPr="00525DDC">
        <w:rPr>
          <w:spacing w:val="1"/>
          <w:sz w:val="28"/>
          <w:szCs w:val="28"/>
        </w:rPr>
        <w:t xml:space="preserve"> Броварської районної ланки </w:t>
      </w:r>
      <w:r w:rsidRPr="00525DDC">
        <w:rPr>
          <w:sz w:val="28"/>
          <w:szCs w:val="28"/>
        </w:rPr>
        <w:t>входять:</w:t>
      </w:r>
    </w:p>
    <w:p w14:paraId="4B5890EF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місцеві під</w:t>
      </w:r>
      <w:r w:rsidRPr="00525DDC">
        <w:rPr>
          <w:rFonts w:ascii="Times New Roman" w:hAnsi="Times New Roman" w:cs="Times New Roman"/>
          <w:sz w:val="28"/>
          <w:szCs w:val="28"/>
        </w:rPr>
        <w:t>розділи (частини) Головного управління ДСНС України у Київській області;</w:t>
      </w:r>
    </w:p>
    <w:p w14:paraId="1FBCF1C0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комунальні, об’єктові аварійно-рятувальні служби;</w:t>
      </w:r>
    </w:p>
    <w:p w14:paraId="2E930CD2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об’єктові та територіальні формування цивільного захисту;</w:t>
      </w:r>
    </w:p>
    <w:p w14:paraId="5A5FA55C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спеціалізовані служби цивільного захисту місцевого рівня;</w:t>
      </w:r>
    </w:p>
    <w:p w14:paraId="2257A8CB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добровільні форму</w:t>
      </w:r>
      <w:r w:rsidRPr="00525DDC">
        <w:rPr>
          <w:rFonts w:ascii="Times New Roman" w:hAnsi="Times New Roman" w:cs="Times New Roman"/>
          <w:sz w:val="28"/>
          <w:szCs w:val="28"/>
        </w:rPr>
        <w:t>вання цивільного захисту.</w:t>
      </w:r>
    </w:p>
    <w:p w14:paraId="17F33C94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</w:p>
    <w:p w14:paraId="6967C285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12. До складу 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 xml:space="preserve">входять місцеві спеціалізовані служби цивільного захисту, в які включаються органи управління та суб'єкти господарювання. Спеціалізовані служби </w:t>
      </w:r>
      <w:r w:rsidRPr="00525DDC">
        <w:rPr>
          <w:rFonts w:ascii="Times New Roman" w:hAnsi="Times New Roman" w:cs="Times New Roman"/>
          <w:sz w:val="28"/>
          <w:szCs w:val="28"/>
        </w:rPr>
        <w:t>цивільного захисту провадять свою діяльність відповідно до положення про службу, що затверджується органом, суб'єктом господарювання, який утворив таку службу.</w:t>
      </w:r>
    </w:p>
    <w:p w14:paraId="4C9E5077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7081D180" w14:textId="77777777" w:rsidR="002A79F1" w:rsidRPr="00525DDC" w:rsidRDefault="008541BE" w:rsidP="002A79F1">
      <w:pPr>
        <w:pStyle w:val="a8"/>
        <w:spacing w:after="0"/>
        <w:ind w:left="0" w:firstLine="567"/>
        <w:jc w:val="both"/>
        <w:rPr>
          <w:sz w:val="28"/>
          <w:szCs w:val="28"/>
        </w:rPr>
      </w:pPr>
      <w:r w:rsidRPr="00525DDC">
        <w:rPr>
          <w:sz w:val="28"/>
          <w:szCs w:val="28"/>
        </w:rPr>
        <w:t xml:space="preserve">13. </w:t>
      </w:r>
      <w:r w:rsidRPr="00525DDC">
        <w:rPr>
          <w:rFonts w:eastAsia="Calibri"/>
          <w:sz w:val="28"/>
          <w:szCs w:val="28"/>
          <w:lang w:eastAsia="en-US"/>
        </w:rPr>
        <w:t xml:space="preserve">Режими функціонування </w:t>
      </w:r>
      <w:r w:rsidRPr="00525DDC">
        <w:rPr>
          <w:sz w:val="28"/>
          <w:szCs w:val="28"/>
        </w:rPr>
        <w:t>Броварської</w:t>
      </w:r>
      <w:r>
        <w:rPr>
          <w:spacing w:val="1"/>
          <w:sz w:val="28"/>
          <w:szCs w:val="28"/>
        </w:rPr>
        <w:t xml:space="preserve"> міської </w:t>
      </w:r>
      <w:proofErr w:type="spellStart"/>
      <w:r>
        <w:rPr>
          <w:spacing w:val="1"/>
          <w:sz w:val="28"/>
          <w:szCs w:val="28"/>
        </w:rPr>
        <w:t>субланки</w:t>
      </w:r>
      <w:proofErr w:type="spellEnd"/>
      <w:r w:rsidRPr="00525DDC">
        <w:rPr>
          <w:sz w:val="28"/>
          <w:szCs w:val="28"/>
        </w:rPr>
        <w:t xml:space="preserve"> Броварської районної ланки</w:t>
      </w:r>
      <w:r w:rsidRPr="00525DDC">
        <w:rPr>
          <w:rFonts w:eastAsia="Calibri"/>
          <w:sz w:val="28"/>
          <w:szCs w:val="28"/>
          <w:lang w:eastAsia="en-US"/>
        </w:rPr>
        <w:t xml:space="preserve"> встановлюються відповідно до статей 11-15 Кодексу </w:t>
      </w:r>
      <w:r w:rsidRPr="00525DDC">
        <w:rPr>
          <w:rFonts w:eastAsia="Calibri"/>
          <w:sz w:val="28"/>
          <w:szCs w:val="28"/>
          <w:lang w:eastAsia="en-US"/>
        </w:rPr>
        <w:lastRenderedPageBreak/>
        <w:t>цивільного захисту України, заходи з їх реалізації</w:t>
      </w:r>
      <w:r w:rsidRPr="00525DDC">
        <w:rPr>
          <w:sz w:val="28"/>
          <w:szCs w:val="28"/>
        </w:rPr>
        <w:t xml:space="preserve"> </w:t>
      </w:r>
      <w:r w:rsidRPr="00525DDC">
        <w:rPr>
          <w:rFonts w:eastAsia="Calibri"/>
          <w:sz w:val="28"/>
          <w:szCs w:val="28"/>
          <w:lang w:eastAsia="en-US"/>
        </w:rPr>
        <w:t>визначаються відповідно до Положення про єдину державну систему цивільного захисту, затвердженого постановою Кабінету Міністрів</w:t>
      </w:r>
      <w:r w:rsidRPr="00525DDC">
        <w:rPr>
          <w:rFonts w:eastAsia="Calibri"/>
          <w:sz w:val="28"/>
          <w:szCs w:val="28"/>
          <w:lang w:eastAsia="en-US"/>
        </w:rPr>
        <w:t xml:space="preserve"> України від 09 січня 2014 року № 11.</w:t>
      </w:r>
    </w:p>
    <w:p w14:paraId="3F4F0766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Режим підвищеної готовності та режим надзвичайної ситуації для територіальної підсистеми встановлюється:</w:t>
      </w:r>
    </w:p>
    <w:p w14:paraId="55DB9D1C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за рішенням Кабінету Міністрів України - для єдиної державної системи цивільного захисту в повному обсязі або час</w:t>
      </w: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тково для кількох окремих її територіальних підсистем;</w:t>
      </w:r>
    </w:p>
    <w:p w14:paraId="652718D5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за рішенням Київської обласної державної (військової) адміністрації - для територіальної підсистеми в повному обсязі або частково для кількох окремих її складових (ланок територіальної підсистеми);</w:t>
      </w:r>
    </w:p>
    <w:p w14:paraId="27F07F2B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</w:t>
      </w: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рішеннями Броварської районної державної (військової) адміністрації - для відповідної ланки територіальної підсистеми в повному обсязі або частково для кількох окремих її </w:t>
      </w:r>
      <w:proofErr w:type="spellStart"/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субланок</w:t>
      </w:r>
      <w:proofErr w:type="spellEnd"/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504B5BA7" w14:textId="77777777" w:rsidR="002A79F1" w:rsidRDefault="008541BE" w:rsidP="002A79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рішеннями виконавчого комітету міської ради - для відповідної </w:t>
      </w:r>
      <w:proofErr w:type="spellStart"/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субланки</w:t>
      </w:r>
      <w:proofErr w:type="spellEnd"/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</w:t>
      </w: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анки територіальної підсистеми.</w:t>
      </w:r>
    </w:p>
    <w:p w14:paraId="7607F6FF" w14:textId="77777777" w:rsidR="002A79F1" w:rsidRPr="00525DDC" w:rsidRDefault="002A79F1" w:rsidP="002A79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9B92F8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Основними завданнями, що виконуються </w:t>
      </w:r>
      <w:r>
        <w:rPr>
          <w:rFonts w:ascii="Times New Roman" w:hAnsi="Times New Roman" w:cs="Times New Roman"/>
          <w:sz w:val="28"/>
          <w:szCs w:val="28"/>
        </w:rPr>
        <w:t>Броварською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міською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субланкою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</w:t>
      </w:r>
      <w:r w:rsidRPr="00525DDC">
        <w:rPr>
          <w:rFonts w:ascii="Times New Roman" w:eastAsia="Calibri" w:hAnsi="Times New Roman" w:cs="Times New Roman"/>
          <w:sz w:val="28"/>
          <w:szCs w:val="28"/>
          <w:lang w:eastAsia="en-US"/>
        </w:rPr>
        <w:t>у відповідних режимах функціонування, є:</w:t>
      </w:r>
    </w:p>
    <w:p w14:paraId="2D61F129" w14:textId="77777777" w:rsidR="002A79F1" w:rsidRPr="00525DDC" w:rsidRDefault="008541BE" w:rsidP="002A79F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n105"/>
      <w:bookmarkEnd w:id="0"/>
      <w:r w:rsidRPr="00525DDC">
        <w:rPr>
          <w:rFonts w:ascii="Times New Roman" w:hAnsi="Times New Roman" w:cs="Times New Roman"/>
          <w:sz w:val="28"/>
          <w:szCs w:val="28"/>
        </w:rPr>
        <w:t>у режимі повсякденного функціонування:</w:t>
      </w:r>
    </w:p>
    <w:p w14:paraId="216D8D29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n106"/>
      <w:bookmarkEnd w:id="1"/>
      <w:r w:rsidRPr="00525DDC">
        <w:rPr>
          <w:rFonts w:ascii="Times New Roman" w:hAnsi="Times New Roman" w:cs="Times New Roman"/>
          <w:sz w:val="28"/>
          <w:szCs w:val="28"/>
        </w:rPr>
        <w:t>забезпечення спостереження, гідрометеорологіч</w:t>
      </w:r>
      <w:r w:rsidRPr="00525DDC">
        <w:rPr>
          <w:rFonts w:ascii="Times New Roman" w:hAnsi="Times New Roman" w:cs="Times New Roman"/>
          <w:sz w:val="28"/>
          <w:szCs w:val="28"/>
        </w:rPr>
        <w:t xml:space="preserve">ного прогнозування та здійснення контролю за станом навколишнього природного середовища та небезпечних процесів, що можуть призвести до виникнення надзвичайних ситуацій на об’єктах підвищеної небезпеки і прилеглих до них територіях, а також на територіях, </w:t>
      </w:r>
      <w:r w:rsidRPr="00525DDC">
        <w:rPr>
          <w:rFonts w:ascii="Times New Roman" w:hAnsi="Times New Roman" w:cs="Times New Roman"/>
          <w:sz w:val="28"/>
          <w:szCs w:val="28"/>
        </w:rPr>
        <w:t>на яких існує загроза виникнення геологічних та гідрогеологічних явищ і процесів;</w:t>
      </w:r>
    </w:p>
    <w:p w14:paraId="02CD1A84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розроблення і виконання цільових та науково-технічних програм запобігання виникненню надзвичайних ситуацій;</w:t>
      </w:r>
    </w:p>
    <w:p w14:paraId="117EEB69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планових заходів щодо запобігання виникненню надзвичайн</w:t>
      </w:r>
      <w:r w:rsidRPr="00525DDC">
        <w:rPr>
          <w:rFonts w:ascii="Times New Roman" w:hAnsi="Times New Roman" w:cs="Times New Roman"/>
          <w:sz w:val="28"/>
          <w:szCs w:val="28"/>
        </w:rPr>
        <w:t>их ситуацій, забезпечення безпеки та захисту населення і територій від таких ситуацій, а також заходів щодо підготовки до дій за призначенням органів управління та сил цивільного захисту;</w:t>
      </w:r>
    </w:p>
    <w:p w14:paraId="4D19CA20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забезпечення готовності органів управління та сил </w:t>
      </w:r>
      <w:r w:rsidRPr="00525DDC">
        <w:rPr>
          <w:rFonts w:ascii="Times New Roman" w:hAnsi="Times New Roman" w:cs="Times New Roman"/>
          <w:sz w:val="28"/>
          <w:szCs w:val="28"/>
        </w:rPr>
        <w:t>цивільного захисту до дій за призначенням;</w:t>
      </w:r>
    </w:p>
    <w:p w14:paraId="716C1A32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підготовки фахівців цивільного захисту, підготовка керівного складу та фахівців, діяльність яких пов’язана з організацією і здійсненням заходів щодо цивільного захисту, навчання населення діям у разі в</w:t>
      </w:r>
      <w:r w:rsidRPr="00525DDC">
        <w:rPr>
          <w:rFonts w:ascii="Times New Roman" w:hAnsi="Times New Roman" w:cs="Times New Roman"/>
          <w:sz w:val="28"/>
          <w:szCs w:val="28"/>
        </w:rPr>
        <w:t>иникнення надзвичайних ситуацій;</w:t>
      </w:r>
    </w:p>
    <w:p w14:paraId="5B35D192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та проведення моніторингу надзвичайних ситуацій, визначення ризиків їх виникнення відповідно до статті 43 Кодексу цивільного захисту України;</w:t>
      </w:r>
    </w:p>
    <w:p w14:paraId="3AB5ACF9" w14:textId="77777777" w:rsidR="002A79F1" w:rsidRPr="00525DDC" w:rsidRDefault="008541BE" w:rsidP="002A79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підтримання в готовності автоматизованих систем централізованого опов</w:t>
      </w:r>
      <w:r w:rsidRPr="00525DDC">
        <w:rPr>
          <w:rFonts w:ascii="Times New Roman" w:hAnsi="Times New Roman" w:cs="Times New Roman"/>
          <w:sz w:val="28"/>
          <w:szCs w:val="28"/>
        </w:rPr>
        <w:t>іщення про загрозу або виникнення надзвичайних ситуацій.</w:t>
      </w:r>
    </w:p>
    <w:p w14:paraId="66B9AB9D" w14:textId="77777777" w:rsidR="002A79F1" w:rsidRDefault="008541BE" w:rsidP="002A79F1">
      <w:pPr>
        <w:shd w:val="clear" w:color="auto" w:fill="FFFFFF"/>
        <w:tabs>
          <w:tab w:val="left" w:pos="1134"/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lastRenderedPageBreak/>
        <w:t>15. Підставами для тимчасового введення в громаді або в межах конкретної частини її території д</w:t>
      </w:r>
      <w:r>
        <w:rPr>
          <w:rFonts w:ascii="Times New Roman" w:hAnsi="Times New Roman" w:cs="Times New Roman"/>
          <w:sz w:val="28"/>
          <w:szCs w:val="28"/>
        </w:rPr>
        <w:t xml:space="preserve">ля Броварської 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режиму підвищеної готовності є</w:t>
      </w:r>
      <w:bookmarkStart w:id="2" w:name="n91"/>
      <w:bookmarkStart w:id="3" w:name="n92"/>
      <w:bookmarkEnd w:id="2"/>
      <w:bookmarkEnd w:id="3"/>
      <w:r w:rsidRPr="00525DDC">
        <w:rPr>
          <w:rFonts w:ascii="Times New Roman" w:hAnsi="Times New Roman" w:cs="Times New Roman"/>
          <w:sz w:val="28"/>
          <w:szCs w:val="28"/>
        </w:rPr>
        <w:t xml:space="preserve"> загроза виникнення надзвичайної ситуації місцевого рівня.</w:t>
      </w:r>
    </w:p>
    <w:p w14:paraId="7BF99A19" w14:textId="77777777" w:rsidR="002A79F1" w:rsidRPr="00525DDC" w:rsidRDefault="002A79F1" w:rsidP="002A79F1">
      <w:pPr>
        <w:shd w:val="clear" w:color="auto" w:fill="FFFFFF"/>
        <w:tabs>
          <w:tab w:val="left" w:pos="1134"/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9998C9" w14:textId="77777777" w:rsidR="002A79F1" w:rsidRPr="00525DDC" w:rsidRDefault="008541BE" w:rsidP="002A79F1">
      <w:pPr>
        <w:shd w:val="clear" w:color="auto" w:fill="FFFFFF"/>
        <w:tabs>
          <w:tab w:val="left" w:pos="1134"/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n93"/>
      <w:bookmarkEnd w:id="4"/>
      <w:r w:rsidRPr="00525DDC">
        <w:rPr>
          <w:rFonts w:ascii="Times New Roman" w:hAnsi="Times New Roman" w:cs="Times New Roman"/>
          <w:sz w:val="28"/>
          <w:szCs w:val="28"/>
        </w:rPr>
        <w:t>16. Основними завданнями, що виконуютьс</w:t>
      </w:r>
      <w:r>
        <w:rPr>
          <w:rFonts w:ascii="Times New Roman" w:hAnsi="Times New Roman" w:cs="Times New Roman"/>
          <w:sz w:val="28"/>
          <w:szCs w:val="28"/>
        </w:rPr>
        <w:t>я Броварською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міською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субланкою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у режимі підвищеної готовності, є:</w:t>
      </w:r>
    </w:p>
    <w:p w14:paraId="6C87197B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</w:t>
      </w:r>
      <w:r w:rsidRPr="00525DDC">
        <w:rPr>
          <w:rFonts w:ascii="Times New Roman" w:hAnsi="Times New Roman" w:cs="Times New Roman"/>
          <w:sz w:val="28"/>
          <w:szCs w:val="28"/>
        </w:rPr>
        <w:t>нення оповіщення органів управління та сил цивільного захисту, а також населення про загрозу виникнення надзвичайної ситуації та інформування його про дії у можливій зоні надзвичайної ситуації;</w:t>
      </w:r>
    </w:p>
    <w:p w14:paraId="15E961F2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формування оперативних груп для виявлення причин погіршення об</w:t>
      </w:r>
      <w:r w:rsidRPr="00525DDC">
        <w:rPr>
          <w:rFonts w:ascii="Times New Roman" w:hAnsi="Times New Roman" w:cs="Times New Roman"/>
          <w:sz w:val="28"/>
          <w:szCs w:val="28"/>
        </w:rPr>
        <w:t>становки та підготовки пропозицій щодо її нормалізації;</w:t>
      </w:r>
    </w:p>
    <w:p w14:paraId="355F47DF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посилення спостереження та контролю за гідрометеорологічною обстановкою, ситуацією на території об’єкта підвищеної небезпеки або за його межами, території, на якій існує загроза виникнення геологічних</w:t>
      </w:r>
      <w:r w:rsidRPr="00525DDC">
        <w:rPr>
          <w:rFonts w:ascii="Times New Roman" w:hAnsi="Times New Roman" w:cs="Times New Roman"/>
          <w:sz w:val="28"/>
          <w:szCs w:val="28"/>
        </w:rPr>
        <w:t xml:space="preserve"> та гідрогеологічних явищ і процесів, а також здійснення постійного прогнозування можливості виникнення надзвичайних ситуацій та їх масштабів;</w:t>
      </w:r>
    </w:p>
    <w:p w14:paraId="23551061" w14:textId="77777777" w:rsidR="002A79F1" w:rsidRPr="00525DDC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точнення</w:t>
      </w:r>
      <w:r w:rsidRPr="00525DD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(у</w:t>
      </w:r>
      <w:r w:rsidRPr="00525DDC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25DDC">
        <w:rPr>
          <w:rFonts w:ascii="Times New Roman" w:hAnsi="Times New Roman" w:cs="Times New Roman"/>
          <w:sz w:val="28"/>
          <w:szCs w:val="28"/>
        </w:rPr>
        <w:t>азі</w:t>
      </w:r>
      <w:r w:rsidRPr="00525DDC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п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Pr="00525DDC">
        <w:rPr>
          <w:rFonts w:ascii="Times New Roman" w:hAnsi="Times New Roman" w:cs="Times New Roman"/>
          <w:sz w:val="28"/>
          <w:szCs w:val="28"/>
        </w:rPr>
        <w:t>реби)</w:t>
      </w:r>
      <w:r w:rsidRPr="00525DD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планів</w:t>
      </w:r>
      <w:r w:rsidRPr="00525DD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25DDC">
        <w:rPr>
          <w:rFonts w:ascii="Times New Roman" w:hAnsi="Times New Roman" w:cs="Times New Roman"/>
          <w:sz w:val="28"/>
          <w:szCs w:val="28"/>
        </w:rPr>
        <w:t>аг</w:t>
      </w:r>
      <w:r w:rsidRPr="00525DDC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ван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я</w:t>
      </w:r>
      <w:r w:rsidRPr="00525DD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на</w:t>
      </w:r>
      <w:r w:rsidRPr="00525DD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дзвича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й</w:t>
      </w:r>
      <w:r w:rsidRPr="00525DDC">
        <w:rPr>
          <w:rFonts w:ascii="Times New Roman" w:hAnsi="Times New Roman" w:cs="Times New Roman"/>
          <w:sz w:val="28"/>
          <w:szCs w:val="28"/>
        </w:rPr>
        <w:t>ні</w:t>
      </w:r>
      <w:r w:rsidRPr="00525DD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сит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25DDC">
        <w:rPr>
          <w:rFonts w:ascii="Times New Roman" w:hAnsi="Times New Roman" w:cs="Times New Roman"/>
          <w:sz w:val="28"/>
          <w:szCs w:val="28"/>
        </w:rPr>
        <w:t>ії, здійсне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ня з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хо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25DDC">
        <w:rPr>
          <w:rFonts w:ascii="Times New Roman" w:hAnsi="Times New Roman" w:cs="Times New Roman"/>
          <w:sz w:val="28"/>
          <w:szCs w:val="28"/>
        </w:rPr>
        <w:t>ів щодо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по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25DDC">
        <w:rPr>
          <w:rFonts w:ascii="Times New Roman" w:hAnsi="Times New Roman" w:cs="Times New Roman"/>
          <w:sz w:val="28"/>
          <w:szCs w:val="28"/>
        </w:rPr>
        <w:t>іга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ня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 xml:space="preserve">їх </w:t>
      </w:r>
      <w:r w:rsidRPr="00525DDC">
        <w:rPr>
          <w:rFonts w:ascii="Times New Roman" w:hAnsi="Times New Roman" w:cs="Times New Roman"/>
          <w:sz w:val="28"/>
          <w:szCs w:val="28"/>
        </w:rPr>
        <w:t>виникне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ню;</w:t>
      </w:r>
    </w:p>
    <w:p w14:paraId="11620EF7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уточнення (у разі потреби) планів реагування на надзвичайні ситуації, здійснення заходів щодо запобігання їх виникненню;</w:t>
      </w:r>
    </w:p>
    <w:p w14:paraId="79E4D645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уточнення та здійснення заходів щодо захисту населення і територій від можливих надзвичайних ситуацій;</w:t>
      </w:r>
    </w:p>
    <w:p w14:paraId="5AFD0C47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приведення у </w:t>
      </w:r>
      <w:r w:rsidRPr="00525DDC">
        <w:rPr>
          <w:rFonts w:ascii="Times New Roman" w:hAnsi="Times New Roman" w:cs="Times New Roman"/>
          <w:sz w:val="28"/>
          <w:szCs w:val="28"/>
        </w:rPr>
        <w:t>готовність наявних сил і засобів цивільного захисту, залучення у разі потреби додаткових сил і засобів.</w:t>
      </w:r>
    </w:p>
    <w:p w14:paraId="38CCD955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BA6E0B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17. Підставами для тимчасового введення в громаді або в межах конкретної її території д</w:t>
      </w:r>
      <w:r>
        <w:rPr>
          <w:rFonts w:ascii="Times New Roman" w:hAnsi="Times New Roman" w:cs="Times New Roman"/>
          <w:sz w:val="28"/>
          <w:szCs w:val="28"/>
        </w:rPr>
        <w:t xml:space="preserve">ля Броварської 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режим</w:t>
      </w:r>
      <w:r w:rsidRPr="00525DDC">
        <w:rPr>
          <w:rFonts w:ascii="Times New Roman" w:hAnsi="Times New Roman" w:cs="Times New Roman"/>
          <w:sz w:val="28"/>
          <w:szCs w:val="28"/>
        </w:rPr>
        <w:t>у надзвичайної ситуації є</w:t>
      </w:r>
      <w:bookmarkStart w:id="5" w:name="n96"/>
      <w:bookmarkEnd w:id="5"/>
      <w:r w:rsidRPr="00525DDC">
        <w:rPr>
          <w:rFonts w:ascii="Times New Roman" w:hAnsi="Times New Roman" w:cs="Times New Roman"/>
          <w:sz w:val="28"/>
          <w:szCs w:val="28"/>
        </w:rPr>
        <w:t xml:space="preserve"> виникнення надзвичайної ситуації, що класифікується як надзвичайна ситуація місцевого рівня.</w:t>
      </w:r>
    </w:p>
    <w:p w14:paraId="7C1C5F81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n97"/>
      <w:bookmarkEnd w:id="6"/>
      <w:r w:rsidRPr="00525DDC">
        <w:rPr>
          <w:rFonts w:ascii="Times New Roman" w:hAnsi="Times New Roman" w:cs="Times New Roman"/>
          <w:sz w:val="28"/>
          <w:szCs w:val="28"/>
        </w:rPr>
        <w:t>Рівень надзвичайної ситуації визначається відповідно до Порядку класифікації надзвичайних ситуацій за їх рівнями, затвердженого постаново</w:t>
      </w:r>
      <w:r w:rsidRPr="00525DDC">
        <w:rPr>
          <w:rFonts w:ascii="Times New Roman" w:hAnsi="Times New Roman" w:cs="Times New Roman"/>
          <w:sz w:val="28"/>
          <w:szCs w:val="28"/>
        </w:rPr>
        <w:t>ю Кабінету Міністрів України від 24 березня 2004 року № 368.</w:t>
      </w:r>
    </w:p>
    <w:p w14:paraId="6788CAF3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DECC7C" w14:textId="77777777" w:rsidR="002A79F1" w:rsidRPr="00525DDC" w:rsidRDefault="008541BE" w:rsidP="002A79F1">
      <w:pPr>
        <w:shd w:val="clear" w:color="auto" w:fill="FFFFFF"/>
        <w:tabs>
          <w:tab w:val="left" w:pos="1134"/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18. Основними завданнями, що виконуються</w:t>
      </w:r>
      <w:r>
        <w:rPr>
          <w:rFonts w:ascii="Times New Roman" w:hAnsi="Times New Roman" w:cs="Times New Roman"/>
          <w:sz w:val="28"/>
          <w:szCs w:val="28"/>
        </w:rPr>
        <w:t xml:space="preserve"> Броварською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міською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субланкою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у режимі надзвичайної ситуації, є:</w:t>
      </w:r>
    </w:p>
    <w:p w14:paraId="4F575C5B" w14:textId="77777777" w:rsidR="002A79F1" w:rsidRPr="00525DDC" w:rsidRDefault="008541BE" w:rsidP="002A79F1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здійснення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 </w:t>
      </w:r>
    </w:p>
    <w:p w14:paraId="657EE872" w14:textId="77777777" w:rsidR="002A79F1" w:rsidRPr="00525DDC" w:rsidRDefault="008541BE" w:rsidP="002A79F1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уведення в дію планів реагування на надзвичайні ситуації;</w:t>
      </w:r>
    </w:p>
    <w:p w14:paraId="50A85200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призначення керівник</w:t>
      </w:r>
      <w:r w:rsidRPr="00525DDC">
        <w:rPr>
          <w:rFonts w:ascii="Times New Roman" w:hAnsi="Times New Roman" w:cs="Times New Roman"/>
          <w:sz w:val="28"/>
          <w:szCs w:val="28"/>
        </w:rPr>
        <w:t>а робіт з ліквідації наслідків надзвичайної ситуації та утворення у разі потреби спеціальної комісії з ліквідації наслідків надзвичайної ситуації;</w:t>
      </w:r>
    </w:p>
    <w:p w14:paraId="645EBC1D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lastRenderedPageBreak/>
        <w:t>визначення зони надзвичайної ситуації;</w:t>
      </w:r>
    </w:p>
    <w:p w14:paraId="216396E1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постійного прогнозування зони можливого поширення надзвичай</w:t>
      </w:r>
      <w:r w:rsidRPr="00525DDC">
        <w:rPr>
          <w:rFonts w:ascii="Times New Roman" w:hAnsi="Times New Roman" w:cs="Times New Roman"/>
          <w:sz w:val="28"/>
          <w:szCs w:val="28"/>
        </w:rPr>
        <w:t>ної ситуації та масштабів можливих наслідків;</w:t>
      </w:r>
    </w:p>
    <w:p w14:paraId="049FF043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робіт з локалізації і ліквідації наслідків надзвичайної ситуації, залучення для цього необхідних сил і засобів;</w:t>
      </w:r>
    </w:p>
    <w:p w14:paraId="06D0E880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та здійснення заходів щодо життєзабезпечення постраждалого населення;</w:t>
      </w:r>
    </w:p>
    <w:p w14:paraId="177425C8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</w:t>
      </w:r>
      <w:r w:rsidRPr="00525DDC">
        <w:rPr>
          <w:rFonts w:ascii="Times New Roman" w:hAnsi="Times New Roman" w:cs="Times New Roman"/>
          <w:sz w:val="28"/>
          <w:szCs w:val="28"/>
        </w:rPr>
        <w:t>нізація та здійснення (у разі потреби) евакуаційних заходів;</w:t>
      </w:r>
    </w:p>
    <w:p w14:paraId="5DDA34BC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і здійснення радіаційного, хімічного, біологічного, інженерного та медичного захисту населення і територій від наслідків надзвичайної ситуації;</w:t>
      </w:r>
    </w:p>
    <w:p w14:paraId="1725EA4A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безперервного контролю за ро</w:t>
      </w:r>
      <w:r w:rsidRPr="00525DDC">
        <w:rPr>
          <w:rFonts w:ascii="Times New Roman" w:hAnsi="Times New Roman" w:cs="Times New Roman"/>
          <w:sz w:val="28"/>
          <w:szCs w:val="28"/>
        </w:rPr>
        <w:t>звитком надзвичайної ситуації та обстановкою на аварійних об'єктах і прилеглих до них територіях;</w:t>
      </w:r>
    </w:p>
    <w:p w14:paraId="2499D221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інформування органів управління цивільного захисту та населення про розвиток надзвичайної ситуації та заходи, що здійснюються.</w:t>
      </w:r>
    </w:p>
    <w:p w14:paraId="3C1F0D23" w14:textId="77777777" w:rsidR="002A79F1" w:rsidRPr="00525DDC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інших необхідних зах</w:t>
      </w:r>
      <w:r w:rsidRPr="00525DDC">
        <w:rPr>
          <w:rFonts w:ascii="Times New Roman" w:hAnsi="Times New Roman" w:cs="Times New Roman"/>
          <w:sz w:val="28"/>
          <w:szCs w:val="28"/>
        </w:rPr>
        <w:t>одів залежно від обстановки, що виникла.</w:t>
      </w:r>
    </w:p>
    <w:p w14:paraId="0E47C6B1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У період дії надзвичайного стану у разі його введення Броварська міська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субланка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функціонує відповідно до вимог Кодексу цивільного захисту України та з урахуванням особливостей, що визначаються згідно із Законом Укр</w:t>
      </w:r>
      <w:r w:rsidRPr="00525DDC">
        <w:rPr>
          <w:rFonts w:ascii="Times New Roman" w:hAnsi="Times New Roman" w:cs="Times New Roman"/>
          <w:sz w:val="28"/>
          <w:szCs w:val="28"/>
        </w:rPr>
        <w:t>аїни «Про правовий режим надзвичайного стану» та іншими нормативно-правовими актами.</w:t>
      </w:r>
    </w:p>
    <w:p w14:paraId="729E3902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FDF138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n103"/>
      <w:bookmarkStart w:id="8" w:name="n135"/>
      <w:bookmarkEnd w:id="7"/>
      <w:bookmarkEnd w:id="8"/>
      <w:r w:rsidRPr="00525DDC">
        <w:rPr>
          <w:rFonts w:ascii="Times New Roman" w:hAnsi="Times New Roman" w:cs="Times New Roman"/>
          <w:sz w:val="28"/>
          <w:szCs w:val="28"/>
        </w:rPr>
        <w:t xml:space="preserve">19. В особливий період </w:t>
      </w:r>
      <w:r>
        <w:rPr>
          <w:rFonts w:ascii="Times New Roman" w:hAnsi="Times New Roman" w:cs="Times New Roman"/>
          <w:sz w:val="28"/>
          <w:szCs w:val="28"/>
        </w:rPr>
        <w:t>Броварська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міська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субланка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здійснює заходи відповідно до вимог Конституції України, Кодексу цивільного захисту України т</w:t>
      </w:r>
      <w:r w:rsidRPr="00525DDC">
        <w:rPr>
          <w:rFonts w:ascii="Times New Roman" w:hAnsi="Times New Roman" w:cs="Times New Roman"/>
          <w:sz w:val="28"/>
          <w:szCs w:val="28"/>
        </w:rPr>
        <w:t>а з урахуванням особливостей, що визначаються вимогами Законів України «Про правовий режим воєнного стану», «Про мобілізаційну підготовку та мобілізацію», інших нормативно-правових актів України, планів цивільного захисту на особливий період.</w:t>
      </w:r>
    </w:p>
    <w:p w14:paraId="3B1BD5F9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До основних з</w:t>
      </w:r>
      <w:r w:rsidRPr="00525DDC">
        <w:rPr>
          <w:rFonts w:ascii="Times New Roman" w:hAnsi="Times New Roman" w:cs="Times New Roman"/>
          <w:sz w:val="28"/>
          <w:szCs w:val="28"/>
        </w:rPr>
        <w:t xml:space="preserve">аходів, що здійснюються в разі переведення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з режиму функціонування в мирний час на режим функціонування в особливий період у період дії воєнного стану, залежно від встановленого ступеня готовності відносяться: </w:t>
      </w:r>
    </w:p>
    <w:p w14:paraId="35EC8920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оповіщення органів </w:t>
      </w:r>
      <w:r w:rsidRPr="00525DDC">
        <w:rPr>
          <w:rFonts w:ascii="Times New Roman" w:hAnsi="Times New Roman" w:cs="Times New Roman"/>
          <w:sz w:val="28"/>
          <w:szCs w:val="28"/>
        </w:rPr>
        <w:t>управління та сил цивільного</w:t>
      </w:r>
      <w:r>
        <w:rPr>
          <w:rFonts w:ascii="Times New Roman" w:hAnsi="Times New Roman" w:cs="Times New Roman"/>
          <w:sz w:val="28"/>
          <w:szCs w:val="28"/>
        </w:rPr>
        <w:t xml:space="preserve"> захисту Броварської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ланки, а також населення про загрозу чи застосування противником засобів ураження;</w:t>
      </w:r>
    </w:p>
    <w:p w14:paraId="4E555808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введення в дію та реалізація планів цивільного захисту на особливий період;</w:t>
      </w:r>
    </w:p>
    <w:p w14:paraId="3B1F08B8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приведення</w:t>
      </w:r>
      <w:r w:rsidRPr="00525DDC">
        <w:rPr>
          <w:rFonts w:ascii="Times New Roman" w:hAnsi="Times New Roman" w:cs="Times New Roman"/>
          <w:sz w:val="28"/>
          <w:szCs w:val="28"/>
        </w:rPr>
        <w:t xml:space="preserve"> органів управління та сил цивільного захисту, пунктів управління, систем зв’язку та оповіщення в готовність до дій в умовах особливого періоду;</w:t>
      </w:r>
    </w:p>
    <w:p w14:paraId="309E3E35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уточнення можливої обстановки та розрахунків сил і засобів, які будуть залучатися до здійснення заходів, передб</w:t>
      </w:r>
      <w:r w:rsidRPr="00525DDC">
        <w:rPr>
          <w:rFonts w:ascii="Times New Roman" w:hAnsi="Times New Roman" w:cs="Times New Roman"/>
          <w:sz w:val="28"/>
          <w:szCs w:val="28"/>
        </w:rPr>
        <w:t>ачених планами цивільного захисту на особливий період;</w:t>
      </w:r>
    </w:p>
    <w:p w14:paraId="41C5360B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lastRenderedPageBreak/>
        <w:t>організація та проведення рятувальних та інших невідкладних робіт, ліквідації наслідків надзвичайних ситуацій, які виникли внаслідок воєнних (бойових) дій, зокрема із застосуванням засобів ураження;</w:t>
      </w:r>
    </w:p>
    <w:p w14:paraId="45B72614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пе</w:t>
      </w:r>
      <w:r w:rsidRPr="00525DDC">
        <w:rPr>
          <w:rFonts w:ascii="Times New Roman" w:hAnsi="Times New Roman" w:cs="Times New Roman"/>
          <w:sz w:val="28"/>
          <w:szCs w:val="28"/>
        </w:rPr>
        <w:t>реведення органів управління і сил цивільного захисту на штати воєнного часу;</w:t>
      </w:r>
    </w:p>
    <w:p w14:paraId="1E3C9E31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розгортання спеціальних формувань, призначених для виконання окремих завдань цивільного захисту на територіях та в населених пунктах, що віднесені до груп цивільного захисту, та </w:t>
      </w:r>
      <w:r w:rsidRPr="00525DDC">
        <w:rPr>
          <w:rFonts w:ascii="Times New Roman" w:hAnsi="Times New Roman" w:cs="Times New Roman"/>
          <w:sz w:val="28"/>
          <w:szCs w:val="28"/>
        </w:rPr>
        <w:t>на об’єктах суб’єктів господарювання, віднесених до категорій цивільного захисту;</w:t>
      </w:r>
    </w:p>
    <w:p w14:paraId="168D77E0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визначення населених пунктів та районів, що потребують проведення гуманітарного розмінування, маркування небезпечних ділянок, проведення очищення (розмінування) територій;</w:t>
      </w:r>
    </w:p>
    <w:p w14:paraId="4C3C7715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ут</w:t>
      </w:r>
      <w:r w:rsidRPr="00525DDC">
        <w:rPr>
          <w:rFonts w:ascii="Times New Roman" w:hAnsi="Times New Roman" w:cs="Times New Roman"/>
          <w:sz w:val="28"/>
          <w:szCs w:val="28"/>
        </w:rPr>
        <w:t>очнення потреби в захисних спорудах для укриття населення та приведення в готовність усіх об’єктів фонду захисних споруд цивільного захисту, забезпечення цілодобового доступу до таких об’єктів;</w:t>
      </w:r>
    </w:p>
    <w:p w14:paraId="46B14F00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організація будівництва захисних споруд цивільного </w:t>
      </w:r>
      <w:r w:rsidRPr="00525DDC">
        <w:rPr>
          <w:rFonts w:ascii="Times New Roman" w:hAnsi="Times New Roman" w:cs="Times New Roman"/>
          <w:sz w:val="28"/>
          <w:szCs w:val="28"/>
        </w:rPr>
        <w:t xml:space="preserve">захисту, споруд подвійного призначення та виготовлення (монтування) первинних (мобільних) і облаштування найпростіших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>, а також (у разі потреби) відновлення пошкоджених (зруйнованих) об’єктів фонду захисних споруд цивільного захисту;</w:t>
      </w:r>
    </w:p>
    <w:p w14:paraId="1B307BD5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зд</w:t>
      </w:r>
      <w:r w:rsidRPr="00525DDC">
        <w:rPr>
          <w:rFonts w:ascii="Times New Roman" w:hAnsi="Times New Roman" w:cs="Times New Roman"/>
          <w:sz w:val="28"/>
          <w:szCs w:val="28"/>
        </w:rPr>
        <w:t>ійснення інженерно-технічних заходів цивільного захисту для забезпечення захисту населення і територій;</w:t>
      </w:r>
    </w:p>
    <w:p w14:paraId="2E0B6323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заходів із забезпечення захисту джерел водопостачання;</w:t>
      </w:r>
    </w:p>
    <w:p w14:paraId="05E6F781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заходів із забезпечення сталої роботи або безаварійної зупинки суб’єктів го</w:t>
      </w:r>
      <w:r w:rsidRPr="00525DDC">
        <w:rPr>
          <w:rFonts w:ascii="Times New Roman" w:hAnsi="Times New Roman" w:cs="Times New Roman"/>
          <w:sz w:val="28"/>
          <w:szCs w:val="28"/>
        </w:rPr>
        <w:t>сподарювання, забезпечення живучості об’єктів критичної інфраструктури, призначених для життєзабезпечення населення;</w:t>
      </w:r>
    </w:p>
    <w:p w14:paraId="08B1D5C6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приведення в готовність до виконання завдань за призначенням формувань, які здійснюють радіаційне та хімічне спостереження (розрахунково-ан</w:t>
      </w:r>
      <w:r w:rsidRPr="00525DDC">
        <w:rPr>
          <w:rFonts w:ascii="Times New Roman" w:hAnsi="Times New Roman" w:cs="Times New Roman"/>
          <w:sz w:val="28"/>
          <w:szCs w:val="28"/>
        </w:rPr>
        <w:t>алітичні групи, пости радіаційного і хімічного спостереження, диспетчерські служби), здійснення постійного радіаційного та хімічного спостереження;</w:t>
      </w:r>
    </w:p>
    <w:p w14:paraId="2962D277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здійснення заходів щодо зменшення обсягу запасів небезпечних хімічних,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вибухо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>- і пожежонебезпечних речовин н</w:t>
      </w:r>
      <w:r w:rsidRPr="00525DDC">
        <w:rPr>
          <w:rFonts w:ascii="Times New Roman" w:hAnsi="Times New Roman" w:cs="Times New Roman"/>
          <w:sz w:val="28"/>
          <w:szCs w:val="28"/>
        </w:rPr>
        <w:t>а об’єктах підвищеної небезпеки;</w:t>
      </w:r>
    </w:p>
    <w:p w14:paraId="4F30E849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заходів щодо захисту сільськогосподарських тварин, тваринницьких приміщень, ферм і комплексів, створення запасів кормів і води;</w:t>
      </w:r>
    </w:p>
    <w:p w14:paraId="224C162F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заходів щодо підвищення рівня протипожежного захисту об’єктів та територі</w:t>
      </w:r>
      <w:r w:rsidRPr="00525DDC">
        <w:rPr>
          <w:rFonts w:ascii="Times New Roman" w:hAnsi="Times New Roman" w:cs="Times New Roman"/>
          <w:sz w:val="28"/>
          <w:szCs w:val="28"/>
        </w:rPr>
        <w:t>й;</w:t>
      </w:r>
    </w:p>
    <w:p w14:paraId="5BFBBE7F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видача засобів індивідуального захисту органів дихання населенню та органам управління цивільного захисту, а також засобів індивідуального захисту, приладів радіаційної, хімічної розвідки та дозиметричного контролю особовому складу сил цивільного захист</w:t>
      </w:r>
      <w:r w:rsidRPr="00525DDC">
        <w:rPr>
          <w:rFonts w:ascii="Times New Roman" w:hAnsi="Times New Roman" w:cs="Times New Roman"/>
          <w:sz w:val="28"/>
          <w:szCs w:val="28"/>
        </w:rPr>
        <w:t>у;</w:t>
      </w:r>
    </w:p>
    <w:p w14:paraId="63C7FB88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підготовка до роботи в умовах особливого періоду мережі закладів охорони здоров’я, забезпечення їх лікарськими засобами та медичними </w:t>
      </w:r>
      <w:r w:rsidRPr="00525DDC">
        <w:rPr>
          <w:rFonts w:ascii="Times New Roman" w:hAnsi="Times New Roman" w:cs="Times New Roman"/>
          <w:sz w:val="28"/>
          <w:szCs w:val="28"/>
        </w:rPr>
        <w:lastRenderedPageBreak/>
        <w:t>виробами, а також здійснення підготовчих заходів до прийому постраждалих та надання їм медичної допомоги;</w:t>
      </w:r>
    </w:p>
    <w:p w14:paraId="0A0971BE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еп</w:t>
      </w:r>
      <w:r w:rsidRPr="00525DDC">
        <w:rPr>
          <w:rFonts w:ascii="Times New Roman" w:hAnsi="Times New Roman" w:cs="Times New Roman"/>
          <w:sz w:val="28"/>
          <w:szCs w:val="28"/>
        </w:rPr>
        <w:t>ідемічного нагляду та лабораторного контролю за забрудненням навколишнього природного середовища, продовольства і води;</w:t>
      </w:r>
    </w:p>
    <w:p w14:paraId="275D37A1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проведення масової імунізації населення за епідемічними показаннями (за окремим рішенням);</w:t>
      </w:r>
    </w:p>
    <w:p w14:paraId="3E2BD868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підготовка до роботи органів з евакуації, уто</w:t>
      </w:r>
      <w:r w:rsidRPr="00525DDC">
        <w:rPr>
          <w:rFonts w:ascii="Times New Roman" w:hAnsi="Times New Roman" w:cs="Times New Roman"/>
          <w:sz w:val="28"/>
          <w:szCs w:val="28"/>
        </w:rPr>
        <w:t>чнення документації щодо організації та проведення евакуації населення та матеріальних і культурних цінностей;</w:t>
      </w:r>
    </w:p>
    <w:p w14:paraId="3319DB1C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здійснення заходів із підготовки інфраструктури безпечних районів до прийому евакуйованого населення та матеріальних і культурних цінностей, орга</w:t>
      </w:r>
      <w:r w:rsidRPr="00525DDC">
        <w:rPr>
          <w:rFonts w:ascii="Times New Roman" w:hAnsi="Times New Roman" w:cs="Times New Roman"/>
          <w:sz w:val="28"/>
          <w:szCs w:val="28"/>
        </w:rPr>
        <w:t>нізація забезпечення життєдіяльності евакуйованого населення та розміщення матеріальних і культурних цінностей;</w:t>
      </w:r>
    </w:p>
    <w:p w14:paraId="01F78609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проведення (у разі потреби) за окремим рішенням Кабінету Міністрів України, відповідних місцевих органів виконавчої влади (військових адміністра</w:t>
      </w:r>
      <w:r w:rsidRPr="00525DDC">
        <w:rPr>
          <w:rFonts w:ascii="Times New Roman" w:hAnsi="Times New Roman" w:cs="Times New Roman"/>
          <w:sz w:val="28"/>
          <w:szCs w:val="28"/>
        </w:rPr>
        <w:t>цій) евакуації населення та матеріальних і культурних цінностей з районів можливих воєнних (бойових) дій у безпечні райони;</w:t>
      </w:r>
    </w:p>
    <w:p w14:paraId="0FDDB7FA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організація забезпечення евакуйованого населення житлом, основними продовольчими і непродовольчими товарами;</w:t>
      </w:r>
    </w:p>
    <w:p w14:paraId="47E7A7D9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призначення на посади т</w:t>
      </w:r>
      <w:r w:rsidRPr="00525DDC">
        <w:rPr>
          <w:rFonts w:ascii="Times New Roman" w:hAnsi="Times New Roman" w:cs="Times New Roman"/>
          <w:sz w:val="28"/>
          <w:szCs w:val="28"/>
        </w:rPr>
        <w:t>а звільнення з посад керівників і фахівців органів управління та сил цивільного захисту відповідно до плану заміщення військовозобов’язаних, які у зв’язку з мобілізацією підлягають призову до Збройних Сил України, інших військових формувань, утворених відп</w:t>
      </w:r>
      <w:r w:rsidRPr="00525DDC">
        <w:rPr>
          <w:rFonts w:ascii="Times New Roman" w:hAnsi="Times New Roman" w:cs="Times New Roman"/>
          <w:sz w:val="28"/>
          <w:szCs w:val="28"/>
        </w:rPr>
        <w:t>овідно до вимог чинного законодавства України;</w:t>
      </w:r>
    </w:p>
    <w:p w14:paraId="1D1EF8E4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видача особовому складу органів управління та сил цивільного захисту посвідчень особи для персоналу цивільної оборони (цивільного захисту) міжнародного зразка;</w:t>
      </w:r>
    </w:p>
    <w:p w14:paraId="483EFA20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нанесення (оновлення) на будівлі, </w:t>
      </w:r>
      <w:r w:rsidRPr="00525DDC">
        <w:rPr>
          <w:rFonts w:ascii="Times New Roman" w:hAnsi="Times New Roman" w:cs="Times New Roman"/>
          <w:sz w:val="28"/>
          <w:szCs w:val="28"/>
        </w:rPr>
        <w:t>споруди, транспортні засоби, спеціальну та іншу техніку, які підпадають під дію норм міжнародного гуманітарного права, відповідних розпізнавальних знаків (емблем);</w:t>
      </w:r>
    </w:p>
    <w:p w14:paraId="330E796A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навчання населення способам захисту від наслідків надзвичайних ситуацій, спричинених застосу</w:t>
      </w:r>
      <w:r w:rsidRPr="00525DDC">
        <w:rPr>
          <w:rFonts w:ascii="Times New Roman" w:hAnsi="Times New Roman" w:cs="Times New Roman"/>
          <w:sz w:val="28"/>
          <w:szCs w:val="28"/>
        </w:rPr>
        <w:t>ванням засобів ураження;</w:t>
      </w:r>
    </w:p>
    <w:p w14:paraId="4D549E8A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відновлення та підтримання громадського порядку в населених пунктах та на територіях, що зазнали впливу засобів ураження;</w:t>
      </w:r>
    </w:p>
    <w:p w14:paraId="4252F577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виконання інших завдань та заходів, передбачених планами цивільного захисту на особливий період.</w:t>
      </w:r>
    </w:p>
    <w:p w14:paraId="039FAE33" w14:textId="77777777" w:rsidR="002A79F1" w:rsidRPr="00525DDC" w:rsidRDefault="008541BE" w:rsidP="002A79F1">
      <w:pPr>
        <w:pStyle w:val="a7"/>
        <w:shd w:val="clear" w:color="auto" w:fill="FFFFFF"/>
        <w:spacing w:before="0" w:beforeAutospacing="0" w:after="0" w:afterAutospacing="0"/>
        <w:ind w:firstLine="590"/>
        <w:jc w:val="both"/>
        <w:textAlignment w:val="baseline"/>
        <w:rPr>
          <w:sz w:val="28"/>
          <w:szCs w:val="28"/>
        </w:rPr>
      </w:pPr>
      <w:r w:rsidRPr="00525DDC">
        <w:rPr>
          <w:sz w:val="28"/>
          <w:szCs w:val="28"/>
          <w:bdr w:val="none" w:sz="0" w:space="0" w:color="auto" w:frame="1"/>
        </w:rPr>
        <w:t xml:space="preserve">Додатковими </w:t>
      </w:r>
      <w:r w:rsidRPr="00525DDC">
        <w:rPr>
          <w:sz w:val="28"/>
          <w:szCs w:val="28"/>
          <w:bdr w:val="none" w:sz="0" w:space="0" w:color="auto" w:frame="1"/>
        </w:rPr>
        <w:t xml:space="preserve">завданнями </w:t>
      </w:r>
      <w:proofErr w:type="spellStart"/>
      <w:r w:rsidRPr="00525DDC">
        <w:rPr>
          <w:sz w:val="28"/>
          <w:szCs w:val="28"/>
        </w:rPr>
        <w:t>Броварськаої</w:t>
      </w:r>
      <w:proofErr w:type="spellEnd"/>
      <w:r w:rsidRPr="00525DDC">
        <w:rPr>
          <w:sz w:val="28"/>
          <w:szCs w:val="28"/>
        </w:rPr>
        <w:t xml:space="preserve"> </w:t>
      </w:r>
      <w:r w:rsidRPr="00525DDC">
        <w:rPr>
          <w:bCs/>
          <w:iCs/>
          <w:sz w:val="28"/>
          <w:szCs w:val="28"/>
        </w:rPr>
        <w:t>міської</w:t>
      </w:r>
      <w:r w:rsidRPr="00525DDC">
        <w:rPr>
          <w:sz w:val="28"/>
          <w:szCs w:val="28"/>
        </w:rPr>
        <w:t xml:space="preserve"> </w:t>
      </w:r>
      <w:proofErr w:type="spellStart"/>
      <w:r w:rsidRPr="00525DDC">
        <w:rPr>
          <w:sz w:val="28"/>
          <w:szCs w:val="28"/>
        </w:rPr>
        <w:t>субланки</w:t>
      </w:r>
      <w:proofErr w:type="spellEnd"/>
      <w:r w:rsidRPr="00525DDC">
        <w:rPr>
          <w:sz w:val="28"/>
          <w:szCs w:val="28"/>
        </w:rPr>
        <w:t xml:space="preserve"> Броварської районної ланки</w:t>
      </w:r>
      <w:r w:rsidRPr="00525DDC">
        <w:rPr>
          <w:b/>
          <w:sz w:val="28"/>
          <w:szCs w:val="28"/>
        </w:rPr>
        <w:t xml:space="preserve"> </w:t>
      </w:r>
      <w:r w:rsidRPr="00525DDC">
        <w:rPr>
          <w:sz w:val="28"/>
          <w:szCs w:val="28"/>
          <w:bdr w:val="none" w:sz="0" w:space="0" w:color="auto" w:frame="1"/>
        </w:rPr>
        <w:t xml:space="preserve"> у відбудовний період є:</w:t>
      </w:r>
    </w:p>
    <w:p w14:paraId="1FEA9772" w14:textId="77777777" w:rsidR="002A79F1" w:rsidRPr="00525DDC" w:rsidRDefault="008541BE" w:rsidP="002A79F1">
      <w:pPr>
        <w:pStyle w:val="a7"/>
        <w:shd w:val="clear" w:color="auto" w:fill="FFFFFF"/>
        <w:spacing w:before="0" w:beforeAutospacing="0" w:after="0" w:afterAutospacing="0"/>
        <w:ind w:firstLine="590"/>
        <w:jc w:val="both"/>
        <w:textAlignment w:val="baseline"/>
        <w:rPr>
          <w:sz w:val="28"/>
          <w:szCs w:val="28"/>
        </w:rPr>
      </w:pPr>
      <w:r w:rsidRPr="00525DDC">
        <w:rPr>
          <w:sz w:val="28"/>
          <w:szCs w:val="28"/>
          <w:bdr w:val="none" w:sz="0" w:space="0" w:color="auto" w:frame="1"/>
        </w:rPr>
        <w:t>проведення цільової мобілізації для ліквідації наслідків ведення воєнних дій та надзвичайних ситуацій;</w:t>
      </w:r>
    </w:p>
    <w:p w14:paraId="05C0BDBE" w14:textId="77777777" w:rsidR="002A79F1" w:rsidRPr="00525DDC" w:rsidRDefault="008541BE" w:rsidP="002A79F1">
      <w:pPr>
        <w:pStyle w:val="a7"/>
        <w:shd w:val="clear" w:color="auto" w:fill="FFFFFF"/>
        <w:spacing w:before="0" w:beforeAutospacing="0" w:after="0" w:afterAutospacing="0"/>
        <w:ind w:firstLine="590"/>
        <w:jc w:val="both"/>
        <w:textAlignment w:val="baseline"/>
        <w:rPr>
          <w:sz w:val="28"/>
          <w:szCs w:val="28"/>
        </w:rPr>
      </w:pPr>
      <w:r w:rsidRPr="00525DDC">
        <w:rPr>
          <w:sz w:val="28"/>
          <w:szCs w:val="28"/>
          <w:bdr w:val="none" w:sz="0" w:space="0" w:color="auto" w:frame="1"/>
        </w:rPr>
        <w:t>ліквідація наслідків воєнних дій у населених пунктах та на т</w:t>
      </w:r>
      <w:r w:rsidRPr="00525DDC">
        <w:rPr>
          <w:sz w:val="28"/>
          <w:szCs w:val="28"/>
          <w:bdr w:val="none" w:sz="0" w:space="0" w:color="auto" w:frame="1"/>
        </w:rPr>
        <w:t>ериторіях, що зазнали впливу засобів ураження;</w:t>
      </w:r>
    </w:p>
    <w:p w14:paraId="4E3BE6E2" w14:textId="77777777" w:rsidR="002A79F1" w:rsidRPr="00525DDC" w:rsidRDefault="008541BE" w:rsidP="002A79F1">
      <w:pPr>
        <w:pStyle w:val="a7"/>
        <w:shd w:val="clear" w:color="auto" w:fill="FFFFFF"/>
        <w:spacing w:before="0" w:beforeAutospacing="0" w:after="0" w:afterAutospacing="0"/>
        <w:ind w:firstLine="590"/>
        <w:jc w:val="both"/>
        <w:textAlignment w:val="baseline"/>
        <w:rPr>
          <w:sz w:val="28"/>
          <w:szCs w:val="28"/>
        </w:rPr>
      </w:pPr>
      <w:r w:rsidRPr="00525DDC">
        <w:rPr>
          <w:sz w:val="28"/>
          <w:szCs w:val="28"/>
          <w:bdr w:val="none" w:sz="0" w:space="0" w:color="auto" w:frame="1"/>
        </w:rPr>
        <w:t>вжиття заходів для відновлення об’єктів критичної інфраструктури сфери життєзабезпечення населення;</w:t>
      </w:r>
    </w:p>
    <w:p w14:paraId="6B15432A" w14:textId="77777777" w:rsidR="002A79F1" w:rsidRPr="00525DDC" w:rsidRDefault="008541BE" w:rsidP="002A79F1">
      <w:pPr>
        <w:pStyle w:val="a7"/>
        <w:shd w:val="clear" w:color="auto" w:fill="FFFFFF"/>
        <w:spacing w:before="0" w:beforeAutospacing="0" w:after="0" w:afterAutospacing="0"/>
        <w:ind w:firstLine="590"/>
        <w:jc w:val="both"/>
        <w:textAlignment w:val="baseline"/>
        <w:rPr>
          <w:sz w:val="28"/>
          <w:szCs w:val="28"/>
        </w:rPr>
      </w:pPr>
      <w:r w:rsidRPr="00525DDC">
        <w:rPr>
          <w:sz w:val="28"/>
          <w:szCs w:val="28"/>
          <w:bdr w:val="none" w:sz="0" w:space="0" w:color="auto" w:frame="1"/>
        </w:rPr>
        <w:lastRenderedPageBreak/>
        <w:t>визначення населених пунктів, що потребують проведення гуманітарного розмінування, маркування небезпечних діл</w:t>
      </w:r>
      <w:r w:rsidRPr="00525DDC">
        <w:rPr>
          <w:sz w:val="28"/>
          <w:szCs w:val="28"/>
          <w:bdr w:val="none" w:sz="0" w:space="0" w:color="auto" w:frame="1"/>
        </w:rPr>
        <w:t>янок, проведення очищення (розмінування) територій;</w:t>
      </w:r>
    </w:p>
    <w:p w14:paraId="29BEA502" w14:textId="77777777" w:rsidR="002A79F1" w:rsidRPr="00525DDC" w:rsidRDefault="008541BE" w:rsidP="002A79F1">
      <w:pPr>
        <w:pStyle w:val="a7"/>
        <w:shd w:val="clear" w:color="auto" w:fill="FFFFFF"/>
        <w:spacing w:before="0" w:beforeAutospacing="0" w:after="0" w:afterAutospacing="0"/>
        <w:ind w:firstLine="590"/>
        <w:jc w:val="both"/>
        <w:textAlignment w:val="baseline"/>
        <w:rPr>
          <w:sz w:val="28"/>
          <w:szCs w:val="28"/>
        </w:rPr>
      </w:pPr>
      <w:r w:rsidRPr="00525DDC">
        <w:rPr>
          <w:sz w:val="28"/>
          <w:szCs w:val="28"/>
          <w:bdr w:val="none" w:sz="0" w:space="0" w:color="auto" w:frame="1"/>
        </w:rPr>
        <w:t>залучення до ліквідації наслідків ведення воєнних дій та надзвичайних ситуацій міжнародної допомоги;</w:t>
      </w:r>
    </w:p>
    <w:p w14:paraId="11CD1638" w14:textId="77777777" w:rsidR="002A79F1" w:rsidRPr="00525DDC" w:rsidRDefault="008541BE" w:rsidP="002A79F1">
      <w:pPr>
        <w:pStyle w:val="a7"/>
        <w:shd w:val="clear" w:color="auto" w:fill="FFFFFF"/>
        <w:spacing w:before="0" w:beforeAutospacing="0" w:after="0" w:afterAutospacing="0"/>
        <w:ind w:firstLine="590"/>
        <w:jc w:val="both"/>
        <w:textAlignment w:val="baseline"/>
        <w:rPr>
          <w:sz w:val="28"/>
          <w:szCs w:val="28"/>
        </w:rPr>
      </w:pPr>
      <w:r w:rsidRPr="00525DDC">
        <w:rPr>
          <w:sz w:val="28"/>
          <w:szCs w:val="28"/>
          <w:bdr w:val="none" w:sz="0" w:space="0" w:color="auto" w:frame="1"/>
        </w:rPr>
        <w:t>відновлення (у разі потреби) об’єктів фонду захисних споруд цивільного захисту, що зазнали руйнувань аб</w:t>
      </w:r>
      <w:r w:rsidRPr="00525DDC">
        <w:rPr>
          <w:sz w:val="28"/>
          <w:szCs w:val="28"/>
          <w:bdr w:val="none" w:sz="0" w:space="0" w:color="auto" w:frame="1"/>
        </w:rPr>
        <w:t>о пошкоджень</w:t>
      </w:r>
      <w:r>
        <w:rPr>
          <w:sz w:val="28"/>
          <w:szCs w:val="28"/>
          <w:bdr w:val="none" w:sz="0" w:space="0" w:color="auto" w:frame="1"/>
        </w:rPr>
        <w:t>.</w:t>
      </w:r>
    </w:p>
    <w:p w14:paraId="03DA29AE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Переведення Броварської міської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у режим функціонування в умовах особливого періоду здійснюється відповідно до актів Президента України, Кабінету Міністрів України, плану цивільного захисту громади на </w:t>
      </w:r>
      <w:r w:rsidRPr="00525DDC">
        <w:rPr>
          <w:rFonts w:ascii="Times New Roman" w:hAnsi="Times New Roman" w:cs="Times New Roman"/>
          <w:sz w:val="28"/>
          <w:szCs w:val="28"/>
        </w:rPr>
        <w:t>особливий період.</w:t>
      </w:r>
    </w:p>
    <w:p w14:paraId="637DA8B0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</w:p>
    <w:p w14:paraId="66BD55C8" w14:textId="77777777" w:rsidR="002A79F1" w:rsidRPr="005A6B72" w:rsidRDefault="008541BE" w:rsidP="002A79F1">
      <w:pPr>
        <w:widowControl w:val="0"/>
        <w:spacing w:line="237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pacing w:val="-1"/>
          <w:sz w:val="28"/>
          <w:szCs w:val="28"/>
        </w:rPr>
        <w:t xml:space="preserve">20. </w:t>
      </w:r>
      <w:r>
        <w:rPr>
          <w:rFonts w:ascii="Times New Roman" w:hAnsi="Times New Roman" w:cs="Times New Roman"/>
          <w:sz w:val="28"/>
          <w:szCs w:val="28"/>
        </w:rPr>
        <w:t>Броварська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міська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субланка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 xml:space="preserve"> провадить свою діяльність відповідно до плану основних заходів цивільного захисту на рік.</w:t>
      </w:r>
    </w:p>
    <w:p w14:paraId="0890BE70" w14:textId="77777777" w:rsidR="002A79F1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525DDC">
        <w:rPr>
          <w:rFonts w:ascii="Times New Roman" w:hAnsi="Times New Roman" w:cs="Times New Roman"/>
          <w:spacing w:val="-1"/>
          <w:sz w:val="28"/>
          <w:szCs w:val="28"/>
        </w:rPr>
        <w:t xml:space="preserve">21. Функціонування </w:t>
      </w:r>
      <w:r>
        <w:rPr>
          <w:rFonts w:ascii="Times New Roman" w:hAnsi="Times New Roman" w:cs="Times New Roman"/>
          <w:sz w:val="28"/>
          <w:szCs w:val="28"/>
        </w:rPr>
        <w:t>Броварської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 xml:space="preserve"> проведення зах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 xml:space="preserve">одів цивільного захисту в особливий період здійснюються відповідно до плану цивільного захисту на особливий період. </w:t>
      </w:r>
    </w:p>
    <w:p w14:paraId="33E68DEE" w14:textId="77777777" w:rsidR="002A79F1" w:rsidRPr="00525DDC" w:rsidRDefault="002A79F1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2EDFA2A0" w14:textId="77777777" w:rsidR="002A79F1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pacing w:val="-1"/>
          <w:sz w:val="28"/>
          <w:szCs w:val="28"/>
        </w:rPr>
        <w:t xml:space="preserve">22.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 метою організації заходів щодо ліквідації наслідків надзвичайних ситуацій на об’єктах підвищеної небезпеки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розробляються плани локалізації і ліквідації наслідків аварій на таких об’єктах.</w:t>
      </w:r>
    </w:p>
    <w:p w14:paraId="546EB2AF" w14:textId="77777777" w:rsidR="002A79F1" w:rsidRPr="00525DDC" w:rsidRDefault="002A79F1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35C9C641" w14:textId="77777777" w:rsidR="002A79F1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23. З метою організації взаємодії між органами управління та силами цивільного захисту територіальної підсистеми, її ланок та </w:t>
      </w:r>
      <w:proofErr w:type="spellStart"/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субланок</w:t>
      </w:r>
      <w:proofErr w:type="spellEnd"/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під час ліквідації наслідків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конкретних надзвичайних ситуацій зазначеними органами та силами 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ідпрацьовуються плани взаємодії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8C78DEC" w14:textId="77777777" w:rsidR="002A79F1" w:rsidRPr="00525DDC" w:rsidRDefault="002A79F1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3A9C5633" w14:textId="77777777" w:rsidR="002A79F1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24. Організаційно-методичне керівництво плануванням діяльності </w:t>
      </w:r>
      <w:r w:rsidRPr="00525DDC">
        <w:rPr>
          <w:rFonts w:ascii="Times New Roman" w:hAnsi="Times New Roman" w:cs="Times New Roman"/>
          <w:sz w:val="28"/>
          <w:szCs w:val="28"/>
        </w:rPr>
        <w:t xml:space="preserve">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здійснює </w:t>
      </w:r>
      <w:r w:rsidRPr="00525DDC">
        <w:rPr>
          <w:rFonts w:ascii="Times New Roman" w:hAnsi="Times New Roman" w:cs="Times New Roman"/>
          <w:sz w:val="28"/>
          <w:szCs w:val="28"/>
        </w:rPr>
        <w:t>управління цивільного захисту</w:t>
      </w:r>
      <w:r w:rsidRPr="00525DDC">
        <w:rPr>
          <w:rFonts w:ascii="Times New Roman" w:hAnsi="Times New Roman" w:cs="Times New Roman"/>
          <w:sz w:val="28"/>
          <w:szCs w:val="28"/>
        </w:rPr>
        <w:t>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та Броварське районне управління Головного управління ДСНС України у Київській області.</w:t>
      </w:r>
    </w:p>
    <w:p w14:paraId="1AA3B699" w14:textId="77777777" w:rsidR="002A79F1" w:rsidRPr="00525DDC" w:rsidRDefault="002A79F1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15A0DDC8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25.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запобігання вини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кненню надзвичайних ситуацій на території Броварської міської територіальної громади проводиться постійний моніторинг і прогнозування надзвичайних ситуацій.</w:t>
      </w:r>
    </w:p>
    <w:p w14:paraId="5768FF19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720F39D2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26. Для проведення моніторингу і прогнозування надзвичайних ситуацій створюється та функціонує сис</w:t>
      </w: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тема моніторингу і прогнозування надзвичайних ситуацій у порядку, визначеному Кабінетом Міністрів України.</w:t>
      </w:r>
    </w:p>
    <w:p w14:paraId="4D2A2207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64684061" w14:textId="77777777" w:rsidR="002A79F1" w:rsidRDefault="008541BE" w:rsidP="002A79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27. Організація оповіщення про загрозу або виникнення надзвичайних ситуацій здійснюється відповідно до Положення про організацію оповіщення про загр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озу виникнення або виникнення надзвичайних ситуацій та організацію зв’язку у сфері цивільного захисту, затвердженого постановою Кабінету Міністрів України від 27 вересня 2017 року № 733 (із змінами) та прийнятих відповідних до нього актів.</w:t>
      </w:r>
    </w:p>
    <w:p w14:paraId="0E7AC147" w14:textId="77777777" w:rsidR="002A79F1" w:rsidRPr="00525DDC" w:rsidRDefault="002A79F1" w:rsidP="002A79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165573D2" w14:textId="77777777" w:rsidR="002A79F1" w:rsidRPr="00525DDC" w:rsidRDefault="008541BE" w:rsidP="002A79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28.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 управління цивільного захисту здійснюють збір, аналіз, оброблення, зберігання та передачу інформації з питань цивільного захисту та зобов’язані надавати населенню через засоби масової інформації оперативну та достовірну інформацію про загрозу виникн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ення та/або виникнення надзвичайних ситуацій з визначенням меж їх поширення і наслідків, а також про способи та методи захисту від них.</w:t>
      </w:r>
    </w:p>
    <w:p w14:paraId="67490D83" w14:textId="77777777" w:rsidR="002A79F1" w:rsidRPr="00525DDC" w:rsidRDefault="008541BE" w:rsidP="002A79F1">
      <w:pPr>
        <w:shd w:val="clear" w:color="auto" w:fill="FFFFFF"/>
        <w:spacing w:after="0" w:line="240" w:lineRule="auto"/>
        <w:ind w:firstLine="63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Оприлюднення інформації про наслідки надзвичайних ситуацій здійснюється відповідно до законодавства про доступ до публіч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ної інформації.</w:t>
      </w:r>
    </w:p>
    <w:p w14:paraId="78984CB4" w14:textId="77777777" w:rsidR="002A79F1" w:rsidRDefault="008541BE" w:rsidP="002A79F1">
      <w:pPr>
        <w:shd w:val="clear" w:color="auto" w:fill="FFFFFF"/>
        <w:spacing w:after="0" w:line="240" w:lineRule="auto"/>
        <w:ind w:firstLine="63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Інформування з питань цивільного захисту здійснюється за формами та у строки, встановлені Державною службою України з надзвичайних ситуацій.</w:t>
      </w:r>
    </w:p>
    <w:p w14:paraId="05C387BC" w14:textId="77777777" w:rsidR="002A79F1" w:rsidRPr="00525DDC" w:rsidRDefault="002A79F1" w:rsidP="002A79F1">
      <w:pPr>
        <w:shd w:val="clear" w:color="auto" w:fill="FFFFFF"/>
        <w:spacing w:after="0" w:line="240" w:lineRule="auto"/>
        <w:ind w:firstLine="63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3AF1F7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29.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Керівництво проведенням аварійно-рятувальних та інших невідкладних робіт в </w:t>
      </w:r>
      <w:r w:rsidRPr="00525DDC">
        <w:rPr>
          <w:rFonts w:ascii="Times New Roman" w:hAnsi="Times New Roman" w:cs="Times New Roman"/>
          <w:sz w:val="28"/>
          <w:szCs w:val="28"/>
        </w:rPr>
        <w:t xml:space="preserve">Броварській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міській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субланці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під час ліквідації наслідків надзвичайної ситуації та управління силами цивільного захисту, що залучаються до таких робіт, зд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ійснює керівник робіт з ліквідації наслідків надзвичайної ситуації, який діє відповідно до статті 75 Кодексу цивільного захисту України.</w:t>
      </w:r>
    </w:p>
    <w:p w14:paraId="25617330" w14:textId="77777777" w:rsidR="002A79F1" w:rsidRPr="00525DDC" w:rsidRDefault="008541BE" w:rsidP="002A79F1">
      <w:pPr>
        <w:shd w:val="clear" w:color="auto" w:fill="FFFFFF"/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Залежно від рівня надзвичайної ситуації керівником робіт з ліквідації наслідків надзвичайної ситуації призначається:</w:t>
      </w:r>
    </w:p>
    <w:p w14:paraId="268CC5D7" w14:textId="77777777" w:rsidR="002A79F1" w:rsidRPr="00525DDC" w:rsidRDefault="008541BE" w:rsidP="002A79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ви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конавчим комітетом Броварської міської ради Броварського району Київської області у разі виникнення надзвичайної ситуації місцевого рівня - один із заступників міського голови відповідно до затвердженого розподілу обов’язків;</w:t>
      </w:r>
    </w:p>
    <w:p w14:paraId="018E94F0" w14:textId="77777777" w:rsidR="002A79F1" w:rsidRPr="00525DDC" w:rsidRDefault="008541BE" w:rsidP="002A79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керівником суб’єкта господарюв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ання у разі виникнення надзвичайної ситуації відповідного об’єктового рівня - один із заступників керівника суб’єкта господарювання.</w:t>
      </w:r>
    </w:p>
    <w:p w14:paraId="55F467C5" w14:textId="77777777" w:rsidR="002A79F1" w:rsidRDefault="008541BE" w:rsidP="002A79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 прибуття керівника робіт з ліквідації наслідків надзвичайної ситуації його обов’язки виконує керівник підрозділу (служби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формування) сил цивільного захисту або оперативної групи (представник підрозділу Броварського районного управління ГУ ДСНС), який прибув до зони надзвичайної ситуації першим. Якщо надзвичайна ситуація трапилася на об’єкті підвищеної небезпеки, до прибутт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я керівника робіт з ліквідації наслідків надзвичайної ситуації його обов’язки виконує диспетчер об’єкта або особа старшого інженерно-технічного пер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соналу, яка перебуває на зміні.</w:t>
      </w:r>
    </w:p>
    <w:p w14:paraId="1C3DCD55" w14:textId="77777777" w:rsidR="002A79F1" w:rsidRPr="00525DDC" w:rsidRDefault="002A79F1" w:rsidP="002A79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09FAEFE1" w14:textId="77777777" w:rsidR="002A79F1" w:rsidRPr="00525DDC" w:rsidRDefault="008541BE" w:rsidP="002A79F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Для безпосередньої організації і координації аварійно-рятувальних та інших н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евідкладних робіт з ліквідації наслідків надзвичайної ситуації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утворюється штаб з ліквідації її наслідків, який є робочим органом керівника робіт з ліквідації наслідків надзвичайної ситуації.</w:t>
      </w:r>
    </w:p>
    <w:p w14:paraId="7AD12E7A" w14:textId="77777777" w:rsidR="002A79F1" w:rsidRDefault="008541BE" w:rsidP="002A79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Рішення про утворення та ліквідацію такого штабу, затвердження й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ого складу приймає керівник робіт з ліквідації наслідків надзвичайної ситуації.</w:t>
      </w:r>
    </w:p>
    <w:p w14:paraId="45F0F0D0" w14:textId="77777777" w:rsidR="002A79F1" w:rsidRPr="00525DDC" w:rsidRDefault="002A79F1" w:rsidP="002A79F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7532405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31.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Організація, залучення відповідних сил та засобів до робіт з ліквідації наслідків надзвичайної ситуації, призначення керівника таких робіт здійснюються відповідно до Кодек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 цивільного захисту України, Положення про єдину державну систему цивільного захисту, затвердженого постановою Кабінету Міністрів України від 9 січня 2014 року № 11 (із змінами), та інших нормативно-правових актів.</w:t>
      </w:r>
    </w:p>
    <w:p w14:paraId="5B99A018" w14:textId="77777777" w:rsidR="002A79F1" w:rsidRPr="00525DDC" w:rsidRDefault="008541BE" w:rsidP="002A79F1">
      <w:pPr>
        <w:shd w:val="clear" w:color="auto" w:fill="FFFFFF"/>
        <w:spacing w:after="0" w:line="240" w:lineRule="auto"/>
        <w:ind w:firstLine="63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Основну частину робіт,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пов’язаних із реагуванням на надзвичайну ситуацію або усуненням загрози її виникнення, виконують сили цивільного захисту підприємства, установи чи організації, де виникла така ситуація, з наданням їм необхідної допомоги силами цивільного захисту Броварсько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ї міської територіальної громади, на території якої розташоване таке підприємство, установа чи організація, а також Броварським районним управлінням Головного управління ДСНС України у Київській області, Броварським районним управлінням поліції Головного у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правління Національної поліції в Київській області, тощо.</w:t>
      </w:r>
    </w:p>
    <w:p w14:paraId="2F9F8F1D" w14:textId="77777777" w:rsidR="002A79F1" w:rsidRPr="00525DDC" w:rsidRDefault="008541BE" w:rsidP="002A79F1">
      <w:pPr>
        <w:shd w:val="clear" w:color="auto" w:fill="FFFFFF"/>
        <w:spacing w:after="0" w:line="240" w:lineRule="auto"/>
        <w:ind w:firstLine="63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До виконання зазначених робіт насамперед залучаються сили цивільного захисту центрального органу виконавчої влади, до сфери управління якого належить об’єкт, на якому сталася аварія, що призвела до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виникнення надзвичайної ситуації, сили цивільного захисту </w:t>
      </w:r>
      <w:r w:rsidRPr="00525DDC">
        <w:rPr>
          <w:rFonts w:ascii="Times New Roman" w:hAnsi="Times New Roman" w:cs="Times New Roman"/>
          <w:sz w:val="28"/>
          <w:szCs w:val="28"/>
        </w:rPr>
        <w:t xml:space="preserve">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7420F93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Залучення сил цивільного захисту до ліквідації наслідків надзвичайних ситуацій здійснюється згідно з планами реагування на надзвичайні ситуац</w:t>
      </w: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ії, планами взаємодії органів управління та сил цивільного захисту у разі виникнення надзвичайних ситуацій, а також планами локалізації і ліквідації наслідків аварії.</w:t>
      </w:r>
    </w:p>
    <w:p w14:paraId="5C5C2B2E" w14:textId="77777777" w:rsidR="002A79F1" w:rsidRPr="00525DDC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У</w:t>
      </w:r>
      <w:r w:rsidRPr="00525D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р</w:t>
      </w:r>
      <w:r w:rsidRPr="00525DDC">
        <w:rPr>
          <w:rFonts w:ascii="Times New Roman" w:hAnsi="Times New Roman" w:cs="Times New Roman"/>
          <w:sz w:val="28"/>
          <w:szCs w:val="28"/>
        </w:rPr>
        <w:t>а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Pr="00525DDC">
        <w:rPr>
          <w:rFonts w:ascii="Times New Roman" w:hAnsi="Times New Roman" w:cs="Times New Roman"/>
          <w:sz w:val="28"/>
          <w:szCs w:val="28"/>
        </w:rPr>
        <w:t>і</w:t>
      </w:r>
      <w:r w:rsidRPr="00525D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25DDC">
        <w:rPr>
          <w:rFonts w:ascii="Times New Roman" w:hAnsi="Times New Roman" w:cs="Times New Roman"/>
          <w:sz w:val="28"/>
          <w:szCs w:val="28"/>
        </w:rPr>
        <w:t>тре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б</w:t>
      </w:r>
      <w:r w:rsidRPr="00525DDC">
        <w:rPr>
          <w:rFonts w:ascii="Times New Roman" w:hAnsi="Times New Roman" w:cs="Times New Roman"/>
          <w:sz w:val="28"/>
          <w:szCs w:val="28"/>
        </w:rPr>
        <w:t>и</w:t>
      </w:r>
      <w:r w:rsidRPr="00525D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до</w:t>
      </w:r>
      <w:r w:rsidRPr="00525D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25DDC">
        <w:rPr>
          <w:rFonts w:ascii="Times New Roman" w:hAnsi="Times New Roman" w:cs="Times New Roman"/>
          <w:sz w:val="28"/>
          <w:szCs w:val="28"/>
        </w:rPr>
        <w:t>ікв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525DDC">
        <w:rPr>
          <w:rFonts w:ascii="Times New Roman" w:hAnsi="Times New Roman" w:cs="Times New Roman"/>
          <w:sz w:val="28"/>
          <w:szCs w:val="28"/>
        </w:rPr>
        <w:t>д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ції</w:t>
      </w:r>
      <w:r w:rsidRPr="00525D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асл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525DDC">
        <w:rPr>
          <w:rFonts w:ascii="Times New Roman" w:hAnsi="Times New Roman" w:cs="Times New Roman"/>
          <w:sz w:val="28"/>
          <w:szCs w:val="28"/>
        </w:rPr>
        <w:t>д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25DDC">
        <w:rPr>
          <w:rFonts w:ascii="Times New Roman" w:hAnsi="Times New Roman" w:cs="Times New Roman"/>
          <w:sz w:val="28"/>
          <w:szCs w:val="28"/>
        </w:rPr>
        <w:t>ів</w:t>
      </w:r>
      <w:r w:rsidRPr="00525DDC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надзв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25DDC">
        <w:rPr>
          <w:rFonts w:ascii="Times New Roman" w:hAnsi="Times New Roman" w:cs="Times New Roman"/>
          <w:sz w:val="28"/>
          <w:szCs w:val="28"/>
        </w:rPr>
        <w:t>чайних</w:t>
      </w:r>
      <w:r w:rsidRPr="00525D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сит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ацій</w:t>
      </w:r>
      <w:r w:rsidRPr="00525DDC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за</w:t>
      </w:r>
      <w:r w:rsidRPr="00525D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рі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ш</w:t>
      </w:r>
      <w:r w:rsidRPr="00525DDC">
        <w:rPr>
          <w:rFonts w:ascii="Times New Roman" w:hAnsi="Times New Roman" w:cs="Times New Roman"/>
          <w:sz w:val="28"/>
          <w:szCs w:val="28"/>
        </w:rPr>
        <w:t>е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25DDC">
        <w:rPr>
          <w:rFonts w:ascii="Times New Roman" w:hAnsi="Times New Roman" w:cs="Times New Roman"/>
          <w:sz w:val="28"/>
          <w:szCs w:val="28"/>
        </w:rPr>
        <w:t xml:space="preserve">м </w:t>
      </w:r>
      <w:r w:rsidRPr="00525DDC">
        <w:rPr>
          <w:rFonts w:ascii="Times New Roman" w:hAnsi="Times New Roman" w:cs="Times New Roman"/>
          <w:sz w:val="28"/>
          <w:szCs w:val="28"/>
        </w:rPr>
        <w:t>керівника</w:t>
      </w:r>
      <w:r w:rsidRPr="00525DDC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робіт</w:t>
      </w:r>
      <w:r w:rsidRPr="00525DDC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</w:t>
      </w:r>
      <w:r w:rsidRPr="00525DDC">
        <w:rPr>
          <w:rFonts w:ascii="Times New Roman" w:hAnsi="Times New Roman" w:cs="Times New Roman"/>
          <w:spacing w:val="13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ліквідації</w:t>
      </w:r>
      <w:r w:rsidRPr="00525DDC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сл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і</w:t>
      </w:r>
      <w:r w:rsidRPr="00525DDC">
        <w:rPr>
          <w:rFonts w:ascii="Times New Roman" w:hAnsi="Times New Roman" w:cs="Times New Roman"/>
          <w:sz w:val="28"/>
          <w:szCs w:val="28"/>
        </w:rPr>
        <w:t>д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25DDC">
        <w:rPr>
          <w:rFonts w:ascii="Times New Roman" w:hAnsi="Times New Roman" w:cs="Times New Roman"/>
          <w:sz w:val="28"/>
          <w:szCs w:val="28"/>
        </w:rPr>
        <w:t>ів</w:t>
      </w:r>
      <w:r w:rsidRPr="00525DDC">
        <w:rPr>
          <w:rFonts w:ascii="Times New Roman" w:hAnsi="Times New Roman" w:cs="Times New Roman"/>
          <w:spacing w:val="136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дзв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25DDC">
        <w:rPr>
          <w:rFonts w:ascii="Times New Roman" w:hAnsi="Times New Roman" w:cs="Times New Roman"/>
          <w:sz w:val="28"/>
          <w:szCs w:val="28"/>
        </w:rPr>
        <w:t>чай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ої</w:t>
      </w:r>
      <w:r w:rsidRPr="00525DDC"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25DDC">
        <w:rPr>
          <w:rFonts w:ascii="Times New Roman" w:hAnsi="Times New Roman" w:cs="Times New Roman"/>
          <w:sz w:val="28"/>
          <w:szCs w:val="28"/>
        </w:rPr>
        <w:t>ит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ації</w:t>
      </w:r>
      <w:r w:rsidRPr="00525DDC">
        <w:rPr>
          <w:rFonts w:ascii="Times New Roman" w:hAnsi="Times New Roman" w:cs="Times New Roman"/>
          <w:spacing w:val="137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чаються додат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525DDC">
        <w:rPr>
          <w:rFonts w:ascii="Times New Roman" w:hAnsi="Times New Roman" w:cs="Times New Roman"/>
          <w:sz w:val="28"/>
          <w:szCs w:val="28"/>
        </w:rPr>
        <w:t>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525DDC">
        <w:rPr>
          <w:rFonts w:ascii="Times New Roman" w:hAnsi="Times New Roman" w:cs="Times New Roman"/>
          <w:sz w:val="28"/>
          <w:szCs w:val="28"/>
        </w:rPr>
        <w:t>і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си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525DDC">
        <w:rPr>
          <w:rFonts w:ascii="Times New Roman" w:hAnsi="Times New Roman" w:cs="Times New Roman"/>
          <w:sz w:val="28"/>
          <w:szCs w:val="28"/>
        </w:rPr>
        <w:t>и цив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іл</w:t>
      </w:r>
      <w:r w:rsidRPr="00525DDC">
        <w:rPr>
          <w:rFonts w:ascii="Times New Roman" w:hAnsi="Times New Roman" w:cs="Times New Roman"/>
          <w:sz w:val="28"/>
          <w:szCs w:val="28"/>
        </w:rPr>
        <w:t>ьного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за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х</w:t>
      </w:r>
      <w:r w:rsidRPr="00525DDC">
        <w:rPr>
          <w:rFonts w:ascii="Times New Roman" w:hAnsi="Times New Roman" w:cs="Times New Roman"/>
          <w:sz w:val="28"/>
          <w:szCs w:val="28"/>
        </w:rPr>
        <w:t>ист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525DDC">
        <w:rPr>
          <w:rFonts w:ascii="Times New Roman" w:hAnsi="Times New Roman" w:cs="Times New Roman"/>
          <w:sz w:val="28"/>
          <w:szCs w:val="28"/>
        </w:rPr>
        <w:t>.</w:t>
      </w:r>
    </w:p>
    <w:p w14:paraId="56F16711" w14:textId="77777777" w:rsidR="002A79F1" w:rsidRPr="00525DDC" w:rsidRDefault="008541BE" w:rsidP="002A79F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Пошук, рятування та евакуація людей здійснюються суб'єктами забез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525DDC">
        <w:rPr>
          <w:rFonts w:ascii="Times New Roman" w:hAnsi="Times New Roman" w:cs="Times New Roman"/>
          <w:sz w:val="28"/>
          <w:szCs w:val="28"/>
        </w:rPr>
        <w:t>еч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525DDC">
        <w:rPr>
          <w:rFonts w:ascii="Times New Roman" w:hAnsi="Times New Roman" w:cs="Times New Roman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Pr="00525DDC">
        <w:rPr>
          <w:rFonts w:ascii="Times New Roman" w:hAnsi="Times New Roman" w:cs="Times New Roman"/>
          <w:sz w:val="28"/>
          <w:szCs w:val="28"/>
        </w:rPr>
        <w:t>я цивіл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>ь</w:t>
      </w:r>
      <w:r w:rsidRPr="00525DDC">
        <w:rPr>
          <w:rFonts w:ascii="Times New Roman" w:hAnsi="Times New Roman" w:cs="Times New Roman"/>
          <w:sz w:val="28"/>
          <w:szCs w:val="28"/>
        </w:rPr>
        <w:t>ного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з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525DDC">
        <w:rPr>
          <w:rFonts w:ascii="Times New Roman" w:hAnsi="Times New Roman" w:cs="Times New Roman"/>
          <w:sz w:val="28"/>
          <w:szCs w:val="28"/>
        </w:rPr>
        <w:t>хисту</w:t>
      </w:r>
      <w:r w:rsidRPr="00525D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z w:val="28"/>
          <w:szCs w:val="28"/>
        </w:rPr>
        <w:t>відпо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ві</w:t>
      </w:r>
      <w:r w:rsidRPr="00525DDC">
        <w:rPr>
          <w:rFonts w:ascii="Times New Roman" w:hAnsi="Times New Roman" w:cs="Times New Roman"/>
          <w:sz w:val="28"/>
          <w:szCs w:val="28"/>
        </w:rPr>
        <w:t>дно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525DDC">
        <w:rPr>
          <w:rFonts w:ascii="Times New Roman" w:hAnsi="Times New Roman" w:cs="Times New Roman"/>
          <w:sz w:val="28"/>
          <w:szCs w:val="28"/>
        </w:rPr>
        <w:t>о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525DDC">
        <w:rPr>
          <w:rFonts w:ascii="Times New Roman" w:hAnsi="Times New Roman" w:cs="Times New Roman"/>
          <w:sz w:val="28"/>
          <w:szCs w:val="28"/>
        </w:rPr>
        <w:t>ет</w:t>
      </w:r>
      <w:r w:rsidRPr="00525DDC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525DDC">
        <w:rPr>
          <w:rFonts w:ascii="Times New Roman" w:hAnsi="Times New Roman" w:cs="Times New Roman"/>
          <w:sz w:val="28"/>
          <w:szCs w:val="28"/>
        </w:rPr>
        <w:t>н</w:t>
      </w:r>
      <w:r w:rsidRPr="00525DDC">
        <w:rPr>
          <w:rFonts w:ascii="Times New Roman" w:hAnsi="Times New Roman" w:cs="Times New Roman"/>
          <w:spacing w:val="-1"/>
          <w:sz w:val="28"/>
          <w:szCs w:val="28"/>
        </w:rPr>
        <w:t>ц</w:t>
      </w:r>
      <w:r w:rsidRPr="00525DDC">
        <w:rPr>
          <w:rFonts w:ascii="Times New Roman" w:hAnsi="Times New Roman" w:cs="Times New Roman"/>
          <w:spacing w:val="1"/>
          <w:sz w:val="28"/>
          <w:szCs w:val="28"/>
        </w:rPr>
        <w:t>і</w:t>
      </w:r>
      <w:r w:rsidRPr="00525DDC">
        <w:rPr>
          <w:rFonts w:ascii="Times New Roman" w:hAnsi="Times New Roman" w:cs="Times New Roman"/>
          <w:sz w:val="28"/>
          <w:szCs w:val="28"/>
        </w:rPr>
        <w:t>ї.</w:t>
      </w:r>
    </w:p>
    <w:p w14:paraId="060BCB79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Залучення сил </w:t>
      </w: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цивільного захисту до проведення заходів цивільного захисту в особливий період, у тому числі у воєнний час,  здійснюється згідно з планами цивільного захисту на особливий період.</w:t>
      </w:r>
    </w:p>
    <w:p w14:paraId="0D89A1B3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38"/>
        <w:jc w:val="both"/>
        <w:rPr>
          <w:rFonts w:ascii="Times New Roman" w:hAnsi="Times New Roman" w:cs="Times New Roman"/>
          <w:sz w:val="28"/>
          <w:szCs w:val="28"/>
        </w:rPr>
      </w:pPr>
    </w:p>
    <w:p w14:paraId="740D011A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Аварійно-рятувальні та інші невідкладні роботи проводяться </w:t>
      </w: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порядку, що визначається інструкціями, правилами, статутами, іншими нормативно-правовими актами та нормативними документами щодо дій у надзвичайних ситуаціях.</w:t>
      </w:r>
    </w:p>
    <w:p w14:paraId="31F041AD" w14:textId="77777777" w:rsidR="002A79F1" w:rsidRDefault="008541BE" w:rsidP="002A79F1">
      <w:pPr>
        <w:shd w:val="clear" w:color="auto" w:fill="FFFFFF"/>
        <w:tabs>
          <w:tab w:val="left" w:pos="1134"/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</w:rPr>
        <w:lastRenderedPageBreak/>
        <w:t xml:space="preserve">33.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Сили цивільного захисту, крім добровільних формувань цивільного захисту, укомпл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ектовуються та забезпечуються органами управління цивільного захисту, що їх утворили, з урахуванням необхідності проведення робіт, пов’язаних із реагуванням на надзвичайну ситуацію або запобіганням її виникненню в автономному режимі протягом трьох діб.</w:t>
      </w:r>
    </w:p>
    <w:p w14:paraId="69144DCE" w14:textId="77777777" w:rsidR="002A79F1" w:rsidRPr="00525DDC" w:rsidRDefault="002A79F1" w:rsidP="002A79F1">
      <w:pPr>
        <w:shd w:val="clear" w:color="auto" w:fill="FFFFFF"/>
        <w:tabs>
          <w:tab w:val="left" w:pos="1134"/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14:paraId="4AF9CE5F" w14:textId="77777777" w:rsidR="002A79F1" w:rsidRPr="00525DDC" w:rsidRDefault="008541BE" w:rsidP="002A79F1">
      <w:pPr>
        <w:shd w:val="clear" w:color="auto" w:fill="FFFFFF"/>
        <w:tabs>
          <w:tab w:val="left" w:pos="1134"/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34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У </w:t>
      </w:r>
      <w:r w:rsidRPr="00525DDC">
        <w:rPr>
          <w:rFonts w:ascii="Times New Roman" w:hAnsi="Times New Roman" w:cs="Times New Roman"/>
          <w:sz w:val="28"/>
          <w:szCs w:val="28"/>
        </w:rPr>
        <w:t xml:space="preserve">Броварській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міській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субланці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 метою своєчасного запобігання і ефективного реагування на надзвичайні ситуації організовується взаємодія з питань:</w:t>
      </w:r>
    </w:p>
    <w:p w14:paraId="6C6EF9FC" w14:textId="77777777" w:rsidR="002A79F1" w:rsidRPr="00525DDC" w:rsidRDefault="008541BE" w:rsidP="002A79F1">
      <w:pPr>
        <w:shd w:val="clear" w:color="auto" w:fill="FFFFFF"/>
        <w:spacing w:after="0" w:line="240" w:lineRule="auto"/>
        <w:ind w:firstLine="6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визначення органів управління, які безпосередньо залучаються до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ліквідації наслідків надзвичайних ситуацій, складу і кількості сил (засобів) реагування на них;</w:t>
      </w:r>
    </w:p>
    <w:p w14:paraId="787932D4" w14:textId="77777777" w:rsidR="002A79F1" w:rsidRPr="00525DDC" w:rsidRDefault="008541BE" w:rsidP="002A79F1">
      <w:pPr>
        <w:shd w:val="clear" w:color="auto" w:fill="FFFFFF"/>
        <w:spacing w:after="0" w:line="240" w:lineRule="auto"/>
        <w:ind w:firstLine="6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погодження порядку здійснення спільних дій сил цивільного захисту під час ліквідації наслідків надзвичайних ситуацій з визначенням основних завдань, місця, часу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і способів їх виконання;</w:t>
      </w:r>
    </w:p>
    <w:p w14:paraId="5C9FD9A3" w14:textId="77777777" w:rsidR="002A79F1" w:rsidRPr="00525DDC" w:rsidRDefault="008541BE" w:rsidP="002A79F1">
      <w:pPr>
        <w:shd w:val="clear" w:color="auto" w:fill="FFFFFF"/>
        <w:spacing w:after="0" w:line="240" w:lineRule="auto"/>
        <w:ind w:firstLine="6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організації управління спільними діями органів управління та сил цивільного захисту під час виконання завдань за призначенням;</w:t>
      </w:r>
    </w:p>
    <w:p w14:paraId="7B6D2E55" w14:textId="77777777" w:rsidR="002A79F1" w:rsidRDefault="008541BE" w:rsidP="002A79F1">
      <w:pPr>
        <w:shd w:val="clear" w:color="auto" w:fill="FFFFFF"/>
        <w:spacing w:after="0" w:line="240" w:lineRule="auto"/>
        <w:ind w:firstLine="64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забезпечення спільних заходів, що здійснюватимуться органами управління та підпорядкованими їм силами ц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ивільного захисту, у тому числі взаємного надання допомоги транспортними, інженерними, матеріальними, технічними та іншими засобами.</w:t>
      </w:r>
    </w:p>
    <w:p w14:paraId="26977734" w14:textId="77777777" w:rsidR="002A79F1" w:rsidRPr="00525DDC" w:rsidRDefault="002A79F1" w:rsidP="002A79F1">
      <w:pPr>
        <w:shd w:val="clear" w:color="auto" w:fill="FFFFFF"/>
        <w:spacing w:after="0" w:line="240" w:lineRule="auto"/>
        <w:ind w:firstLine="6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BC4D757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35.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Залежно від обставин, масштабу, характеру та можливого розвитку надзвичайної ситуації взаємодія організовується на міс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цевому та об’єктовому рівні - між територіальними органами центральних органів виконавчої влади, структурними підрозділами виконавчого комітету Броварської міської ради Броварського району Київської області, їх силами, а також суб’єктами господарювання.</w:t>
      </w:r>
    </w:p>
    <w:p w14:paraId="6985E916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514BF1F1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</w:rPr>
        <w:t>3</w:t>
      </w:r>
      <w:r w:rsidRPr="00525DDC">
        <w:rPr>
          <w:rFonts w:ascii="Times New Roman" w:hAnsi="Times New Roman" w:cs="Times New Roman"/>
          <w:sz w:val="28"/>
          <w:szCs w:val="28"/>
        </w:rPr>
        <w:t xml:space="preserve">6.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 метою запобігання виникненню надзвичайних ситуацій, мінімізації їх можливих наслідків, організації узгодженого реагування сил цивільного захисту на небезпечні події та надзвичайні ситуації між </w:t>
      </w:r>
      <w:proofErr w:type="spellStart"/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оперативно</w:t>
      </w:r>
      <w:proofErr w:type="spellEnd"/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-черговими (черговими, диспетчерськими) службами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органів виконавчої влади, місцевого самоврядування, підприємств, установ та організацій і </w:t>
      </w:r>
      <w:proofErr w:type="spellStart"/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оперативно</w:t>
      </w:r>
      <w:proofErr w:type="spellEnd"/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-черговою службою Броварського районного управління Головного управління ДСНС України у Київській області організовується обмін інформацією про загрозу або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виникнення небезпечної події, надзвичайної ситуації та хід ліквідації її наслідків у сфері відповідальності відповідної чергової служби.</w:t>
      </w:r>
    </w:p>
    <w:p w14:paraId="698D9B8A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7894FA09" w14:textId="77777777" w:rsidR="002A79F1" w:rsidRPr="00525DDC" w:rsidRDefault="008541BE" w:rsidP="002A79F1">
      <w:pPr>
        <w:shd w:val="clear" w:color="auto" w:fill="FFFFFF"/>
        <w:spacing w:after="0" w:line="240" w:lineRule="auto"/>
        <w:ind w:firstLine="6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37. Взаємодія під час здійснення заходів щодо запобігання виникненню надзвичайних ситуацій та під час ліквідації їх н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аслідків організовується через спеціально призначені оперативні групи або представників відповідних центральних та місцевих органів виконавчої влади, виконавчого комітету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Броварської міської ради Броварського району Київської області, які залучаються до зд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ійснення таких заходів.</w:t>
      </w:r>
    </w:p>
    <w:p w14:paraId="0649239C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5DDC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Повноваження зазначених оперативних груп або представників визначаються відповідними центральними та місцевими органами виконавчої влади, виконавчим комітетом Броварської міської ради Броварського району Київської області.</w:t>
      </w:r>
    </w:p>
    <w:p w14:paraId="3EE7C05C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5BCB5519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</w:rPr>
        <w:t>38.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Підготовка органів управління та сил цивільного захисту </w:t>
      </w:r>
      <w:r w:rsidRPr="00525DDC">
        <w:rPr>
          <w:rFonts w:ascii="Times New Roman" w:hAnsi="Times New Roman" w:cs="Times New Roman"/>
          <w:sz w:val="28"/>
          <w:szCs w:val="28"/>
        </w:rPr>
        <w:t xml:space="preserve">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організовується та здійснюється відповідно до плану цивільного захисту на рік. Основна увага у ході підготовки зосереджується на проведенні ком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андно-штабних навчань (тренувань) із виконанням практичних заходів щодо реагування на можливі надзвичайні ситуації, виникнення яких є ймовірними на території Броварської міської територіальної громади.</w:t>
      </w:r>
    </w:p>
    <w:p w14:paraId="228C8B75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04CEC626" w14:textId="77777777" w:rsidR="002A79F1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 39. 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Підготовка працівників, що входять до складу фор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мувань цивільного захисту, працівників суб’єктів господарювання до дій у надзвичайних ситуаціях, організовується та проводиться на підставі програм та організаційно-методичних вказівок із підготовки населення до дій у надзвичайних ситуаціях, що розробляють</w:t>
      </w:r>
      <w:r w:rsidRPr="00525D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ся і затверджуються обласною, районними державними (військовими) адміністраціями, міськими радами.</w:t>
      </w:r>
    </w:p>
    <w:p w14:paraId="0B944D97" w14:textId="77777777" w:rsidR="002A79F1" w:rsidRPr="00525DDC" w:rsidRDefault="002A79F1" w:rsidP="002A79F1">
      <w:pPr>
        <w:shd w:val="clear" w:color="auto" w:fill="FFFFFF"/>
        <w:tabs>
          <w:tab w:val="left" w:pos="1469"/>
        </w:tabs>
        <w:spacing w:after="0" w:line="240" w:lineRule="auto"/>
        <w:ind w:firstLine="641"/>
        <w:jc w:val="both"/>
        <w:rPr>
          <w:rFonts w:ascii="Times New Roman" w:hAnsi="Times New Roman" w:cs="Times New Roman"/>
          <w:sz w:val="28"/>
          <w:szCs w:val="28"/>
        </w:rPr>
      </w:pPr>
    </w:p>
    <w:p w14:paraId="53714CA8" w14:textId="77777777" w:rsidR="002A79F1" w:rsidRPr="00525DDC" w:rsidRDefault="008541BE" w:rsidP="002A79F1">
      <w:pPr>
        <w:shd w:val="clear" w:color="auto" w:fill="FFFFFF"/>
        <w:tabs>
          <w:tab w:val="left" w:pos="146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 xml:space="preserve">40. Забезпечення фінансування Броварської </w:t>
      </w:r>
      <w:r w:rsidRPr="00525DDC">
        <w:rPr>
          <w:rFonts w:ascii="Times New Roman" w:hAnsi="Times New Roman" w:cs="Times New Roman"/>
          <w:bCs/>
          <w:iCs/>
          <w:sz w:val="28"/>
          <w:szCs w:val="28"/>
        </w:rPr>
        <w:t>міської</w:t>
      </w:r>
      <w:r w:rsidRPr="00525D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DDC">
        <w:rPr>
          <w:rFonts w:ascii="Times New Roman" w:hAnsi="Times New Roman" w:cs="Times New Roman"/>
          <w:sz w:val="28"/>
          <w:szCs w:val="28"/>
        </w:rPr>
        <w:t>субланки</w:t>
      </w:r>
      <w:proofErr w:type="spellEnd"/>
      <w:r w:rsidRPr="00525DDC">
        <w:rPr>
          <w:rFonts w:ascii="Times New Roman" w:hAnsi="Times New Roman" w:cs="Times New Roman"/>
          <w:sz w:val="28"/>
          <w:szCs w:val="28"/>
        </w:rPr>
        <w:t xml:space="preserve"> Броварської районної ланки та її служб здійснюється за рахунок коштів місцевого бюджету, коштів с</w:t>
      </w:r>
      <w:r w:rsidRPr="00525DDC">
        <w:rPr>
          <w:rFonts w:ascii="Times New Roman" w:hAnsi="Times New Roman" w:cs="Times New Roman"/>
          <w:sz w:val="28"/>
          <w:szCs w:val="28"/>
        </w:rPr>
        <w:t>уб'єктів господарювання, інших не заборонених законодавством джерел.</w:t>
      </w:r>
    </w:p>
    <w:p w14:paraId="3C96A8B7" w14:textId="77777777" w:rsidR="002A79F1" w:rsidRDefault="002A79F1" w:rsidP="002A79F1">
      <w:pPr>
        <w:shd w:val="clear" w:color="auto" w:fill="FFFFFF"/>
        <w:tabs>
          <w:tab w:val="left" w:pos="146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FF0D8BD" w14:textId="4532F192" w:rsidR="004F7CAD" w:rsidRPr="00EE06C3" w:rsidRDefault="008541BE" w:rsidP="003C77B0">
      <w:pPr>
        <w:shd w:val="clear" w:color="auto" w:fill="FFFFFF"/>
        <w:tabs>
          <w:tab w:val="left" w:pos="146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5DDC">
        <w:rPr>
          <w:rFonts w:ascii="Times New Roman" w:hAnsi="Times New Roman" w:cs="Times New Roman"/>
          <w:sz w:val="28"/>
          <w:szCs w:val="28"/>
        </w:rPr>
        <w:t>Міський голова</w:t>
      </w:r>
      <w:r w:rsidRPr="00525DDC">
        <w:rPr>
          <w:rFonts w:ascii="Times New Roman" w:hAnsi="Times New Roman" w:cs="Times New Roman"/>
          <w:sz w:val="28"/>
          <w:szCs w:val="28"/>
        </w:rPr>
        <w:tab/>
      </w:r>
      <w:r w:rsidRPr="00525DDC">
        <w:rPr>
          <w:rFonts w:ascii="Times New Roman" w:hAnsi="Times New Roman" w:cs="Times New Roman"/>
          <w:sz w:val="28"/>
          <w:szCs w:val="28"/>
        </w:rPr>
        <w:tab/>
      </w:r>
      <w:r w:rsidRPr="00525DDC">
        <w:rPr>
          <w:rFonts w:ascii="Times New Roman" w:hAnsi="Times New Roman" w:cs="Times New Roman"/>
          <w:sz w:val="28"/>
          <w:szCs w:val="28"/>
        </w:rPr>
        <w:tab/>
      </w:r>
      <w:r w:rsidRPr="00525DDC">
        <w:rPr>
          <w:rFonts w:ascii="Times New Roman" w:hAnsi="Times New Roman" w:cs="Times New Roman"/>
          <w:sz w:val="28"/>
          <w:szCs w:val="28"/>
        </w:rPr>
        <w:tab/>
      </w:r>
      <w:r w:rsidRPr="00525DDC">
        <w:rPr>
          <w:rFonts w:ascii="Times New Roman" w:hAnsi="Times New Roman" w:cs="Times New Roman"/>
          <w:sz w:val="28"/>
          <w:szCs w:val="28"/>
        </w:rPr>
        <w:tab/>
      </w:r>
      <w:r w:rsidRPr="00525DDC">
        <w:rPr>
          <w:rFonts w:ascii="Times New Roman" w:hAnsi="Times New Roman" w:cs="Times New Roman"/>
          <w:sz w:val="28"/>
          <w:szCs w:val="28"/>
        </w:rPr>
        <w:tab/>
      </w:r>
      <w:r w:rsidRPr="00525DDC">
        <w:rPr>
          <w:rFonts w:ascii="Times New Roman" w:hAnsi="Times New Roman" w:cs="Times New Roman"/>
          <w:sz w:val="28"/>
          <w:szCs w:val="28"/>
        </w:rPr>
        <w:tab/>
      </w:r>
      <w:r w:rsidRPr="00525DDC"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64DC" w14:textId="77777777" w:rsidR="008541BE" w:rsidRDefault="008541BE">
      <w:pPr>
        <w:spacing w:after="0" w:line="240" w:lineRule="auto"/>
      </w:pPr>
      <w:r>
        <w:separator/>
      </w:r>
    </w:p>
  </w:endnote>
  <w:endnote w:type="continuationSeparator" w:id="0">
    <w:p w14:paraId="606A775F" w14:textId="77777777" w:rsidR="008541BE" w:rsidRDefault="0085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541B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79F1" w:rsidRPr="002A79F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1B70" w14:textId="77777777" w:rsidR="008541BE" w:rsidRDefault="008541BE">
      <w:pPr>
        <w:spacing w:after="0" w:line="240" w:lineRule="auto"/>
      </w:pPr>
      <w:r>
        <w:separator/>
      </w:r>
    </w:p>
  </w:footnote>
  <w:footnote w:type="continuationSeparator" w:id="0">
    <w:p w14:paraId="2AC5A08E" w14:textId="77777777" w:rsidR="008541BE" w:rsidRDefault="0085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541B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549"/>
    <w:multiLevelType w:val="hybridMultilevel"/>
    <w:tmpl w:val="56CA136E"/>
    <w:lvl w:ilvl="0" w:tplc="E552084A">
      <w:start w:val="1"/>
      <w:numFmt w:val="decimal"/>
      <w:lvlText w:val="%1)"/>
      <w:lvlJc w:val="left"/>
      <w:pPr>
        <w:ind w:left="960" w:hanging="360"/>
      </w:pPr>
      <w:rPr>
        <w:rFonts w:ascii="Times New Roman" w:hAnsi="Times New Roman" w:hint="default"/>
      </w:rPr>
    </w:lvl>
    <w:lvl w:ilvl="1" w:tplc="6FD48DC6" w:tentative="1">
      <w:start w:val="1"/>
      <w:numFmt w:val="lowerLetter"/>
      <w:lvlText w:val="%2."/>
      <w:lvlJc w:val="left"/>
      <w:pPr>
        <w:ind w:left="1680" w:hanging="360"/>
      </w:pPr>
    </w:lvl>
    <w:lvl w:ilvl="2" w:tplc="5358F1A6" w:tentative="1">
      <w:start w:val="1"/>
      <w:numFmt w:val="lowerRoman"/>
      <w:lvlText w:val="%3."/>
      <w:lvlJc w:val="right"/>
      <w:pPr>
        <w:ind w:left="2400" w:hanging="180"/>
      </w:pPr>
    </w:lvl>
    <w:lvl w:ilvl="3" w:tplc="3352566C" w:tentative="1">
      <w:start w:val="1"/>
      <w:numFmt w:val="decimal"/>
      <w:lvlText w:val="%4."/>
      <w:lvlJc w:val="left"/>
      <w:pPr>
        <w:ind w:left="3120" w:hanging="360"/>
      </w:pPr>
    </w:lvl>
    <w:lvl w:ilvl="4" w:tplc="CACA1E28" w:tentative="1">
      <w:start w:val="1"/>
      <w:numFmt w:val="lowerLetter"/>
      <w:lvlText w:val="%5."/>
      <w:lvlJc w:val="left"/>
      <w:pPr>
        <w:ind w:left="3840" w:hanging="360"/>
      </w:pPr>
    </w:lvl>
    <w:lvl w:ilvl="5" w:tplc="2E527974" w:tentative="1">
      <w:start w:val="1"/>
      <w:numFmt w:val="lowerRoman"/>
      <w:lvlText w:val="%6."/>
      <w:lvlJc w:val="right"/>
      <w:pPr>
        <w:ind w:left="4560" w:hanging="180"/>
      </w:pPr>
    </w:lvl>
    <w:lvl w:ilvl="6" w:tplc="C3B0CB70" w:tentative="1">
      <w:start w:val="1"/>
      <w:numFmt w:val="decimal"/>
      <w:lvlText w:val="%7."/>
      <w:lvlJc w:val="left"/>
      <w:pPr>
        <w:ind w:left="5280" w:hanging="360"/>
      </w:pPr>
    </w:lvl>
    <w:lvl w:ilvl="7" w:tplc="030EA7A4" w:tentative="1">
      <w:start w:val="1"/>
      <w:numFmt w:val="lowerLetter"/>
      <w:lvlText w:val="%8."/>
      <w:lvlJc w:val="left"/>
      <w:pPr>
        <w:ind w:left="6000" w:hanging="360"/>
      </w:pPr>
    </w:lvl>
    <w:lvl w:ilvl="8" w:tplc="C85E47FC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54249D7"/>
    <w:multiLevelType w:val="hybridMultilevel"/>
    <w:tmpl w:val="9B545B3E"/>
    <w:lvl w:ilvl="0" w:tplc="B5BEEB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0C69DBE" w:tentative="1">
      <w:start w:val="1"/>
      <w:numFmt w:val="lowerLetter"/>
      <w:lvlText w:val="%2."/>
      <w:lvlJc w:val="left"/>
      <w:pPr>
        <w:ind w:left="1647" w:hanging="360"/>
      </w:pPr>
    </w:lvl>
    <w:lvl w:ilvl="2" w:tplc="1F4288B6" w:tentative="1">
      <w:start w:val="1"/>
      <w:numFmt w:val="lowerRoman"/>
      <w:lvlText w:val="%3."/>
      <w:lvlJc w:val="right"/>
      <w:pPr>
        <w:ind w:left="2367" w:hanging="180"/>
      </w:pPr>
    </w:lvl>
    <w:lvl w:ilvl="3" w:tplc="589A76AA" w:tentative="1">
      <w:start w:val="1"/>
      <w:numFmt w:val="decimal"/>
      <w:lvlText w:val="%4."/>
      <w:lvlJc w:val="left"/>
      <w:pPr>
        <w:ind w:left="3087" w:hanging="360"/>
      </w:pPr>
    </w:lvl>
    <w:lvl w:ilvl="4" w:tplc="C97628C4" w:tentative="1">
      <w:start w:val="1"/>
      <w:numFmt w:val="lowerLetter"/>
      <w:lvlText w:val="%5."/>
      <w:lvlJc w:val="left"/>
      <w:pPr>
        <w:ind w:left="3807" w:hanging="360"/>
      </w:pPr>
    </w:lvl>
    <w:lvl w:ilvl="5" w:tplc="5D20F138" w:tentative="1">
      <w:start w:val="1"/>
      <w:numFmt w:val="lowerRoman"/>
      <w:lvlText w:val="%6."/>
      <w:lvlJc w:val="right"/>
      <w:pPr>
        <w:ind w:left="4527" w:hanging="180"/>
      </w:pPr>
    </w:lvl>
    <w:lvl w:ilvl="6" w:tplc="7B260076" w:tentative="1">
      <w:start w:val="1"/>
      <w:numFmt w:val="decimal"/>
      <w:lvlText w:val="%7."/>
      <w:lvlJc w:val="left"/>
      <w:pPr>
        <w:ind w:left="5247" w:hanging="360"/>
      </w:pPr>
    </w:lvl>
    <w:lvl w:ilvl="7" w:tplc="18BC55E6" w:tentative="1">
      <w:start w:val="1"/>
      <w:numFmt w:val="lowerLetter"/>
      <w:lvlText w:val="%8."/>
      <w:lvlJc w:val="left"/>
      <w:pPr>
        <w:ind w:left="5967" w:hanging="360"/>
      </w:pPr>
    </w:lvl>
    <w:lvl w:ilvl="8" w:tplc="C4B02BB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3D552A"/>
    <w:multiLevelType w:val="hybridMultilevel"/>
    <w:tmpl w:val="188276EC"/>
    <w:lvl w:ilvl="0" w:tplc="A21A5428">
      <w:start w:val="30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EF566578" w:tentative="1">
      <w:start w:val="1"/>
      <w:numFmt w:val="lowerLetter"/>
      <w:lvlText w:val="%2."/>
      <w:lvlJc w:val="left"/>
      <w:pPr>
        <w:ind w:left="1647" w:hanging="360"/>
      </w:pPr>
    </w:lvl>
    <w:lvl w:ilvl="2" w:tplc="369C662E" w:tentative="1">
      <w:start w:val="1"/>
      <w:numFmt w:val="lowerRoman"/>
      <w:lvlText w:val="%3."/>
      <w:lvlJc w:val="right"/>
      <w:pPr>
        <w:ind w:left="2367" w:hanging="180"/>
      </w:pPr>
    </w:lvl>
    <w:lvl w:ilvl="3" w:tplc="68EC9D24" w:tentative="1">
      <w:start w:val="1"/>
      <w:numFmt w:val="decimal"/>
      <w:lvlText w:val="%4."/>
      <w:lvlJc w:val="left"/>
      <w:pPr>
        <w:ind w:left="3087" w:hanging="360"/>
      </w:pPr>
    </w:lvl>
    <w:lvl w:ilvl="4" w:tplc="D436C994" w:tentative="1">
      <w:start w:val="1"/>
      <w:numFmt w:val="lowerLetter"/>
      <w:lvlText w:val="%5."/>
      <w:lvlJc w:val="left"/>
      <w:pPr>
        <w:ind w:left="3807" w:hanging="360"/>
      </w:pPr>
    </w:lvl>
    <w:lvl w:ilvl="5" w:tplc="C88C54E0" w:tentative="1">
      <w:start w:val="1"/>
      <w:numFmt w:val="lowerRoman"/>
      <w:lvlText w:val="%6."/>
      <w:lvlJc w:val="right"/>
      <w:pPr>
        <w:ind w:left="4527" w:hanging="180"/>
      </w:pPr>
    </w:lvl>
    <w:lvl w:ilvl="6" w:tplc="9CD88548" w:tentative="1">
      <w:start w:val="1"/>
      <w:numFmt w:val="decimal"/>
      <w:lvlText w:val="%7."/>
      <w:lvlJc w:val="left"/>
      <w:pPr>
        <w:ind w:left="5247" w:hanging="360"/>
      </w:pPr>
    </w:lvl>
    <w:lvl w:ilvl="7" w:tplc="A3CA25BE" w:tentative="1">
      <w:start w:val="1"/>
      <w:numFmt w:val="lowerLetter"/>
      <w:lvlText w:val="%8."/>
      <w:lvlJc w:val="left"/>
      <w:pPr>
        <w:ind w:left="5967" w:hanging="360"/>
      </w:pPr>
    </w:lvl>
    <w:lvl w:ilvl="8" w:tplc="4E94E6A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A79F1"/>
    <w:rsid w:val="002D71B2"/>
    <w:rsid w:val="003735BC"/>
    <w:rsid w:val="003A4315"/>
    <w:rsid w:val="003B2A39"/>
    <w:rsid w:val="003C77B0"/>
    <w:rsid w:val="004208DA"/>
    <w:rsid w:val="00424AD7"/>
    <w:rsid w:val="004C6C25"/>
    <w:rsid w:val="004F6D7C"/>
    <w:rsid w:val="004F7CAD"/>
    <w:rsid w:val="00520285"/>
    <w:rsid w:val="00524AF7"/>
    <w:rsid w:val="00525DDC"/>
    <w:rsid w:val="00545B76"/>
    <w:rsid w:val="00575A78"/>
    <w:rsid w:val="005A6B72"/>
    <w:rsid w:val="00784598"/>
    <w:rsid w:val="007C582E"/>
    <w:rsid w:val="0081066D"/>
    <w:rsid w:val="00853C00"/>
    <w:rsid w:val="008541BE"/>
    <w:rsid w:val="00893E2E"/>
    <w:rsid w:val="008B6EF2"/>
    <w:rsid w:val="00A84A56"/>
    <w:rsid w:val="00B20C04"/>
    <w:rsid w:val="00B32354"/>
    <w:rsid w:val="00B3670E"/>
    <w:rsid w:val="00C5035F"/>
    <w:rsid w:val="00CB633A"/>
    <w:rsid w:val="00D745D6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2A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2A79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2A79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112D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112D7"/>
    <w:rsid w:val="00934C4A"/>
    <w:rsid w:val="009B1F3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21065</Words>
  <Characters>12008</Characters>
  <Application>Microsoft Office Word</Application>
  <DocSecurity>8</DocSecurity>
  <Lines>100</Lines>
  <Paragraphs>66</Paragraphs>
  <ScaleCrop>false</ScaleCrop>
  <Company/>
  <LinksUpToDate>false</LinksUpToDate>
  <CharactersWithSpaces>33007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2025-07-22T11:09:00Z</dcterms:modified>
</cp:coreProperties>
</file>