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0C0DC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C0DC9" w:rsidRPr="000C0DC9" w:rsidRDefault="000C0DC9" w:rsidP="000C0DC9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C0DC9"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 w:rsidRPr="000C0DC9"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 w:rsidRPr="000C0D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0C0DC9"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 w:rsidRPr="000C0D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C0DC9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передачу комунального </w:t>
      </w:r>
    </w:p>
    <w:p w:rsidR="00361CD8" w:rsidRDefault="000C0DC9" w:rsidP="000C0DC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C0DC9"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C0DC9" w:rsidRPr="009B306D" w:rsidRDefault="000C0DC9" w:rsidP="000C0DC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uk-UA"/>
        </w:rPr>
      </w:pP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Пояснювальна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п</w:t>
      </w:r>
      <w:proofErr w:type="gram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ідготовлена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відповідно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 xml:space="preserve"> до ст. 20 Регламенту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Броварської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міської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 xml:space="preserve"> ради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Броварського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 xml:space="preserve"> району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Київської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області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 xml:space="preserve"> VIII </w:t>
      </w:r>
      <w:proofErr w:type="spellStart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скликання</w:t>
      </w:r>
      <w:proofErr w:type="spellEnd"/>
      <w:r w:rsidRPr="009B306D">
        <w:rPr>
          <w:rFonts w:ascii="Times New Roman" w:eastAsia="Times New Roman" w:hAnsi="Times New Roman"/>
          <w:color w:val="000000"/>
          <w:sz w:val="27"/>
          <w:szCs w:val="27"/>
        </w:rPr>
        <w:t>.</w:t>
      </w:r>
    </w:p>
    <w:p w:rsidR="000C0DC9" w:rsidRPr="009B306D" w:rsidRDefault="000C0DC9" w:rsidP="000C0DC9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0C0DC9" w:rsidRPr="009B306D" w:rsidRDefault="000C0DC9" w:rsidP="000C0DC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Обґрунтування необхідності прийняття рішення</w:t>
      </w:r>
    </w:p>
    <w:p w:rsidR="000C0DC9" w:rsidRPr="009B306D" w:rsidRDefault="000C0DC9" w:rsidP="000C0DC9">
      <w:pPr>
        <w:pStyle w:val="a6"/>
        <w:ind w:firstLine="708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9B306D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Лист </w:t>
      </w:r>
      <w:r>
        <w:rPr>
          <w:rFonts w:ascii="Times New Roman" w:hAnsi="Times New Roman"/>
          <w:sz w:val="28"/>
          <w:szCs w:val="28"/>
          <w:lang w:val="uk-UA" w:eastAsia="ru-RU"/>
        </w:rPr>
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 від 13.06.2025 № 8666/1.4.2/В.</w:t>
      </w:r>
    </w:p>
    <w:p w:rsidR="000C0DC9" w:rsidRPr="009B306D" w:rsidRDefault="000C0DC9" w:rsidP="000C0DC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2. Мета і шляхи її досягнення</w:t>
      </w:r>
    </w:p>
    <w:p w:rsidR="000C0DC9" w:rsidRPr="009B306D" w:rsidRDefault="000C0DC9" w:rsidP="000C0DC9">
      <w:pPr>
        <w:spacing w:after="0" w:line="240" w:lineRule="auto"/>
        <w:ind w:firstLine="567"/>
        <w:jc w:val="both"/>
        <w:rPr>
          <w:bCs/>
          <w:color w:val="000000"/>
          <w:sz w:val="27"/>
          <w:szCs w:val="27"/>
          <w:lang w:val="uk-UA"/>
        </w:rPr>
      </w:pPr>
      <w:r w:rsidRPr="009B306D">
        <w:rPr>
          <w:rFonts w:ascii="Times New Roman" w:hAnsi="Times New Roman"/>
          <w:sz w:val="27"/>
          <w:szCs w:val="27"/>
          <w:lang w:val="uk-UA"/>
        </w:rPr>
        <w:t xml:space="preserve">Мета – передача основних засобів та </w:t>
      </w:r>
      <w:r>
        <w:rPr>
          <w:rFonts w:ascii="Times New Roman" w:hAnsi="Times New Roman"/>
          <w:sz w:val="27"/>
          <w:szCs w:val="27"/>
          <w:lang w:val="uk-UA"/>
        </w:rPr>
        <w:t>нематеріальних активів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 на баланс комунального підприємства 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Броварської міської ради Броварського району Київської області шляхом прийняття рішення </w:t>
      </w:r>
      <w:r w:rsidRPr="009B306D">
        <w:rPr>
          <w:rFonts w:ascii="Times New Roman" w:hAnsi="Times New Roman"/>
          <w:sz w:val="27"/>
          <w:szCs w:val="27"/>
          <w:lang w:val="uk-UA"/>
        </w:rPr>
        <w:t>Броварсько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ї міської ради Броварського району Київської області </w:t>
      </w:r>
      <w:r w:rsidRPr="009B306D">
        <w:rPr>
          <w:bCs/>
          <w:color w:val="000000"/>
          <w:sz w:val="27"/>
          <w:szCs w:val="27"/>
          <w:lang w:val="uk-UA"/>
        </w:rPr>
        <w:t>«</w:t>
      </w:r>
      <w:r w:rsidRPr="009B306D">
        <w:rPr>
          <w:rFonts w:ascii="Times New Roman" w:eastAsia="Times New Roman" w:hAnsi="Times New Roman"/>
          <w:bCs/>
          <w:sz w:val="27"/>
          <w:szCs w:val="27"/>
          <w:lang w:val="uk-UA"/>
        </w:rPr>
        <w:t>Про надання дозволу на передачу комунального майна Броварської міської територіальної громади</w:t>
      </w:r>
      <w:r w:rsidRPr="009B306D">
        <w:rPr>
          <w:bCs/>
          <w:color w:val="000000"/>
          <w:sz w:val="27"/>
          <w:szCs w:val="27"/>
          <w:lang w:val="uk-UA"/>
        </w:rPr>
        <w:t>».</w:t>
      </w:r>
    </w:p>
    <w:p w:rsidR="000C0DC9" w:rsidRPr="009B306D" w:rsidRDefault="000C0DC9" w:rsidP="000C0DC9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9B306D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0C0DC9" w:rsidRPr="009B306D" w:rsidRDefault="000C0DC9" w:rsidP="000C0D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sz w:val="27"/>
          <w:szCs w:val="27"/>
          <w:lang w:val="uk-UA"/>
        </w:rPr>
        <w:t>Частина 5 статті 60 Закону України «Про місцеве самоврядування в Україні».</w:t>
      </w:r>
    </w:p>
    <w:p w:rsidR="000C0DC9" w:rsidRPr="009B306D" w:rsidRDefault="000C0DC9" w:rsidP="000C0DC9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9B306D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0C0DC9" w:rsidRPr="009B306D" w:rsidRDefault="000C0DC9" w:rsidP="000C0DC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9B306D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0C0DC9" w:rsidRPr="009B306D" w:rsidRDefault="000C0DC9" w:rsidP="000C0DC9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9B306D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0C0DC9" w:rsidRPr="001910ED" w:rsidRDefault="000C0DC9" w:rsidP="000C0D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7"/>
          <w:szCs w:val="27"/>
          <w:lang w:val="uk-UA"/>
        </w:rPr>
      </w:pP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Обладнання та інвентар для басейну та спортивних залів, яке придбане виконавчим комітетом Броварської міської ради Броварського району Київської області, за кошти, що отримані від міста </w:t>
      </w:r>
      <w:proofErr w:type="spellStart"/>
      <w:r>
        <w:rPr>
          <w:rFonts w:ascii="Times New Roman" w:eastAsia="Times New Roman" w:hAnsi="Times New Roman"/>
          <w:sz w:val="27"/>
          <w:szCs w:val="27"/>
          <w:lang w:val="uk-UA"/>
        </w:rPr>
        <w:t>Ерланген</w:t>
      </w:r>
      <w:proofErr w:type="spellEnd"/>
      <w:r>
        <w:rPr>
          <w:rFonts w:ascii="Times New Roman" w:eastAsia="Times New Roman" w:hAnsi="Times New Roman"/>
          <w:sz w:val="27"/>
          <w:szCs w:val="27"/>
          <w:lang w:val="uk-UA"/>
        </w:rPr>
        <w:t xml:space="preserve"> (</w:t>
      </w:r>
      <w:proofErr w:type="spellStart"/>
      <w:r>
        <w:rPr>
          <w:rFonts w:ascii="Times New Roman" w:eastAsia="Times New Roman" w:hAnsi="Times New Roman"/>
          <w:sz w:val="27"/>
          <w:szCs w:val="27"/>
          <w:lang w:val="uk-UA"/>
        </w:rPr>
        <w:t>Німечинна</w:t>
      </w:r>
      <w:proofErr w:type="spellEnd"/>
      <w:r>
        <w:rPr>
          <w:rFonts w:ascii="Times New Roman" w:eastAsia="Times New Roman" w:hAnsi="Times New Roman"/>
          <w:sz w:val="27"/>
          <w:szCs w:val="27"/>
          <w:lang w:val="uk-UA"/>
        </w:rPr>
        <w:t>), будуть використовуватись комунальним підприємством «Оздоровчо-реабілітаційний центр»</w:t>
      </w:r>
      <w:r w:rsidRPr="00053730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9B306D">
        <w:rPr>
          <w:rFonts w:ascii="Times New Roman" w:hAnsi="Times New Roman"/>
          <w:sz w:val="27"/>
          <w:szCs w:val="27"/>
          <w:lang w:val="uk-UA"/>
        </w:rPr>
        <w:t>Броварсько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/>
          <w:sz w:val="27"/>
          <w:szCs w:val="27"/>
          <w:lang w:val="uk-UA"/>
        </w:rPr>
        <w:t>, з метою оздоровлення та реабілітацією дітей та дорослих</w:t>
      </w:r>
      <w:r w:rsidRPr="001910ED">
        <w:rPr>
          <w:rFonts w:ascii="Times New Roman" w:eastAsia="Times New Roman" w:hAnsi="Times New Roman"/>
          <w:color w:val="FF0000"/>
          <w:sz w:val="27"/>
          <w:szCs w:val="27"/>
          <w:lang w:val="uk-UA"/>
        </w:rPr>
        <w:t>.</w:t>
      </w:r>
    </w:p>
    <w:p w:rsidR="000C0DC9" w:rsidRPr="009B306D" w:rsidRDefault="000C0DC9" w:rsidP="000C0D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рішення</w:t>
      </w:r>
    </w:p>
    <w:p w:rsidR="000C0DC9" w:rsidRPr="009B306D" w:rsidRDefault="000C0DC9" w:rsidP="000C0D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0C0DC9" w:rsidRPr="009B306D" w:rsidRDefault="000C0DC9" w:rsidP="000C0D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рішення: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– Наталія КАРАЩЕНКО.</w:t>
      </w:r>
    </w:p>
    <w:p w:rsidR="000C0DC9" w:rsidRPr="009B306D" w:rsidRDefault="000C0DC9" w:rsidP="000C0DC9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/>
        </w:rPr>
      </w:pPr>
    </w:p>
    <w:p w:rsidR="000C0DC9" w:rsidRPr="009B306D" w:rsidRDefault="000C0DC9" w:rsidP="000C0DC9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9B306D">
        <w:rPr>
          <w:rFonts w:ascii="Times New Roman" w:hAnsi="Times New Roman"/>
          <w:sz w:val="27"/>
          <w:szCs w:val="27"/>
          <w:lang w:val="uk-UA"/>
        </w:rPr>
        <w:t xml:space="preserve">Начальник управління з питань </w:t>
      </w:r>
    </w:p>
    <w:p w:rsidR="000C0DC9" w:rsidRPr="009B306D" w:rsidRDefault="000C0DC9" w:rsidP="000C0DC9">
      <w:pPr>
        <w:spacing w:line="240" w:lineRule="auto"/>
        <w:rPr>
          <w:sz w:val="27"/>
          <w:szCs w:val="27"/>
        </w:rPr>
      </w:pPr>
      <w:r w:rsidRPr="009B306D">
        <w:rPr>
          <w:rFonts w:ascii="Times New Roman" w:hAnsi="Times New Roman"/>
          <w:sz w:val="27"/>
          <w:szCs w:val="27"/>
          <w:lang w:val="uk-UA"/>
        </w:rPr>
        <w:t>комунальної власності та житла                                                 Ірина ЮЩЕНКО</w:t>
      </w:r>
    </w:p>
    <w:p w:rsidR="009B7D79" w:rsidRPr="000C0DC9" w:rsidRDefault="009B7D79" w:rsidP="000C0DC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sectPr w:rsidR="009B7D79" w:rsidRPr="000C0DC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C0DC9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0C0DC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0C0DC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2025-07-09T07:55:00Z</dcterms:modified>
</cp:coreProperties>
</file>