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671FAB" w:rsidRPr="00671FAB" w:rsidP="008052A6" w14:paraId="41AACCBC" w14:textId="07CA17B4">
      <w:pPr>
        <w:tabs>
          <w:tab w:val="left" w:pos="9072"/>
        </w:tabs>
        <w:spacing w:after="0" w:line="259" w:lineRule="auto"/>
        <w:ind w:left="567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0" w:name="_Hlk203046285"/>
      <w:permStart w:id="1" w:edGrp="everyone"/>
      <w:r w:rsidRPr="00671FA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Додаток 2</w:t>
      </w:r>
    </w:p>
    <w:p w:rsidR="00671FAB" w:rsidRPr="00671FAB" w:rsidP="008052A6" w14:paraId="507D19BE" w14:textId="77777777">
      <w:pPr>
        <w:tabs>
          <w:tab w:val="left" w:pos="9072"/>
        </w:tabs>
        <w:spacing w:after="0" w:line="259" w:lineRule="auto"/>
        <w:ind w:left="567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Плану заходів</w:t>
      </w:r>
    </w:p>
    <w:p w:rsidR="00671FAB" w:rsidRPr="00671FAB" w:rsidP="008052A6" w14:paraId="6A5178DE" w14:textId="77777777">
      <w:pPr>
        <w:tabs>
          <w:tab w:val="left" w:pos="9072"/>
        </w:tabs>
        <w:spacing w:after="0" w:line="259" w:lineRule="auto"/>
        <w:ind w:left="567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 реалізації Стратегії розвитку</w:t>
      </w:r>
    </w:p>
    <w:p w:rsidR="00671FAB" w:rsidRPr="00671FAB" w:rsidP="008052A6" w14:paraId="5296DD99" w14:textId="77777777">
      <w:pPr>
        <w:tabs>
          <w:tab w:val="left" w:pos="9072"/>
        </w:tabs>
        <w:spacing w:after="0" w:line="259" w:lineRule="auto"/>
        <w:ind w:left="567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Броварської міської територіальної</w:t>
      </w:r>
    </w:p>
    <w:p w:rsidR="00671FAB" w:rsidRPr="00671FAB" w:rsidP="008052A6" w14:paraId="00C02794" w14:textId="6EFC0697">
      <w:pPr>
        <w:tabs>
          <w:tab w:val="left" w:pos="9072"/>
        </w:tabs>
        <w:spacing w:after="0" w:line="259" w:lineRule="auto"/>
        <w:ind w:left="567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громади до 2027 року</w:t>
      </w:r>
    </w:p>
    <w:p w:rsidR="00671FAB" w:rsidP="008052A6" w14:paraId="66BB08F1" w14:textId="77777777">
      <w:pPr>
        <w:tabs>
          <w:tab w:val="left" w:pos="9072"/>
        </w:tabs>
        <w:spacing w:after="0" w:line="259" w:lineRule="auto"/>
        <w:ind w:left="567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від________№________</w:t>
      </w:r>
    </w:p>
    <w:p w:rsidR="008052A6" w:rsidRPr="00671FAB" w:rsidP="008052A6" w14:paraId="6D7A981C" w14:textId="77777777">
      <w:pPr>
        <w:tabs>
          <w:tab w:val="left" w:pos="9072"/>
        </w:tabs>
        <w:spacing w:after="0" w:line="259" w:lineRule="auto"/>
        <w:ind w:left="567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671FAB" w:rsidRPr="00671FAB" w:rsidP="00671FAB" w14:paraId="3052FDE3" w14:textId="77777777">
      <w:pPr>
        <w:tabs>
          <w:tab w:val="left" w:pos="907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Проєкти</w:t>
      </w:r>
      <w:r w:rsidRPr="00671FA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відновлення та місцевого розвитку, які потребують залучення донорських коштів</w:t>
      </w:r>
    </w:p>
    <w:p w:rsidR="00671FAB" w:rsidRPr="00671FAB" w:rsidP="00671FAB" w14:paraId="7AE2C7D3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до 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1. </w:t>
      </w:r>
    </w:p>
    <w:tbl>
      <w:tblPr>
        <w:tblStyle w:val="TableGrid"/>
        <w:tblW w:w="9497" w:type="dxa"/>
        <w:tblInd w:w="137" w:type="dxa"/>
        <w:tblLook w:val="04A0"/>
      </w:tblPr>
      <w:tblGrid>
        <w:gridCol w:w="4945"/>
        <w:gridCol w:w="4552"/>
      </w:tblGrid>
      <w:tr w14:paraId="6CB32169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6918EC1A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552" w:type="dxa"/>
          </w:tcPr>
          <w:p w:rsidR="00671FAB" w:rsidRPr="00671FAB" w:rsidP="00671FAB" w14:paraId="7C26846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</w:tr>
      <w:tr w14:paraId="05A2D730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2F15B4DA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671FAB" w:rsidRPr="00671FAB" w:rsidP="00671FAB" w14:paraId="6EC7E4D6" w14:textId="777777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sz w:val="24"/>
                <w:szCs w:val="24"/>
              </w:rPr>
              <w:t>Будівництво комплексу загальноосвітніх шкіл І-ІІІ ступенів по вул. Симоненка Василя, 103 в 5-му мікрорайоні І</w:t>
            </w:r>
            <w:r w:rsidRPr="00671F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671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житлового району м. Бровари Київської області</w:t>
            </w:r>
          </w:p>
        </w:tc>
      </w:tr>
      <w:tr w14:paraId="6749E529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53260036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Територія на яку матиме вплив реалізація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671FAB" w:rsidRPr="00671FAB" w:rsidP="00671FAB" w14:paraId="73E3052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</w:tc>
      </w:tr>
      <w:tr w14:paraId="06A876EC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18E94C0F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Чисельність населення на яку матиме вплив реалізація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671FAB" w:rsidRPr="00671FAB" w:rsidP="00671FAB" w14:paraId="4917A01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Мешканці міста, які мають дітей шкільного віку.</w:t>
            </w:r>
          </w:p>
          <w:p w:rsidR="00671FAB" w:rsidRPr="00671FAB" w:rsidP="00671FAB" w14:paraId="2A652E2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Комплекс будівництва включає чотириповерхові будівлі школи І ступеню на 840 учнів загальною площею 21 407,2 м² та школи ІІ-ІІІ ступенів на 1 500 учнів</w:t>
            </w:r>
          </w:p>
        </w:tc>
      </w:tr>
      <w:tr w14:paraId="6AB12BFD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07E6ECAB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 проблеми на розв’язання якої спрямований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</w:t>
            </w:r>
          </w:p>
        </w:tc>
        <w:tc>
          <w:tcPr>
            <w:tcW w:w="4552" w:type="dxa"/>
          </w:tcPr>
          <w:p w:rsidR="00671FAB" w:rsidRPr="00671FAB" w:rsidP="00671FAB" w14:paraId="411200B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У громаді наразі присутнє перенавантаження шкіл, тому будівництво комплексу значно вирішить проблеми с завантаженням шкіл, так як даний комплекс зможе вмістити 2340 учнів </w:t>
            </w:r>
          </w:p>
        </w:tc>
      </w:tr>
      <w:tr w14:paraId="2E7FB93D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2"/>
          </w:tcPr>
          <w:p w:rsidR="00671FAB" w:rsidRPr="00671FAB" w:rsidP="00671FAB" w14:paraId="29F170C3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Строки реалізації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0C9E7F87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74F22F2D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(орієнтовно)</w:t>
            </w:r>
          </w:p>
        </w:tc>
        <w:tc>
          <w:tcPr>
            <w:tcW w:w="4552" w:type="dxa"/>
          </w:tcPr>
          <w:p w:rsidR="00671FAB" w:rsidRPr="00671FAB" w:rsidP="00671FAB" w14:paraId="0A08BF4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</w:tr>
      <w:tr w14:paraId="3FF627FB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378F202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552" w:type="dxa"/>
          </w:tcPr>
          <w:p w:rsidR="00671FAB" w:rsidRPr="00671FAB" w:rsidP="00671FAB" w14:paraId="08D073C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2028 рік</w:t>
            </w:r>
          </w:p>
        </w:tc>
      </w:tr>
      <w:tr w14:paraId="30F7CFE4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616892BC" w14:textId="77777777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Очікувані результати реалізації </w:t>
            </w: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671FAB" w:rsidRPr="00671FAB" w:rsidP="00671FAB" w14:paraId="03D22C3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 доступної освіти для 2340 учнів у новому мікрорайоні міста Бровари</w:t>
            </w:r>
          </w:p>
        </w:tc>
      </w:tr>
      <w:tr w14:paraId="4B856052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2"/>
          </w:tcPr>
          <w:p w:rsidR="00671FAB" w:rsidRPr="00671FAB" w:rsidP="00671FAB" w14:paraId="2DEF2C5B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4A078596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56CD0BA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Фінансування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, грн.</w:t>
            </w:r>
          </w:p>
        </w:tc>
        <w:tc>
          <w:tcPr>
            <w:tcW w:w="4552" w:type="dxa"/>
          </w:tcPr>
          <w:p w:rsidR="00671FAB" w:rsidRPr="00671FAB" w:rsidP="00671FAB" w14:paraId="13449B5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FE840B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1D9C9B7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671FAB" w:rsidRPr="00671FAB" w:rsidP="00671FAB" w14:paraId="1C0410A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ED6F63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2"/>
          </w:tcPr>
          <w:p w:rsidR="00671FAB" w:rsidRPr="00671FAB" w:rsidP="00671FAB" w14:paraId="591C837E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3239CE9B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70D6F10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552" w:type="dxa"/>
          </w:tcPr>
          <w:p w:rsidR="00671FAB" w:rsidRPr="00671FAB" w:rsidP="00671FAB" w14:paraId="00EA29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723 556 669,00   </w:t>
            </w:r>
          </w:p>
        </w:tc>
      </w:tr>
      <w:tr w14:paraId="6ED6715A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6EB7D97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552" w:type="dxa"/>
          </w:tcPr>
          <w:p w:rsidR="00671FAB" w:rsidRPr="00671FAB" w:rsidP="00671FAB" w14:paraId="1E1D8DD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6BCB53B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33C76F2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552" w:type="dxa"/>
          </w:tcPr>
          <w:p w:rsidR="00671FAB" w:rsidRPr="00671FAB" w:rsidP="00671FAB" w14:paraId="04FFDC8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0D55E814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7081987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552" w:type="dxa"/>
          </w:tcPr>
          <w:p w:rsidR="00671FAB" w:rsidRPr="00671FAB" w:rsidP="00671FAB" w14:paraId="36C3B72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90 %  донорські кошти</w:t>
            </w:r>
          </w:p>
        </w:tc>
      </w:tr>
      <w:tr w14:paraId="426B7218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33B4EE6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пріоритетності проекту</w:t>
            </w:r>
          </w:p>
        </w:tc>
        <w:tc>
          <w:tcPr>
            <w:tcW w:w="4552" w:type="dxa"/>
          </w:tcPr>
          <w:p w:rsidR="00671FAB" w:rsidRPr="00671FAB" w:rsidP="00671FAB" w14:paraId="3F29D20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Поліпшення якості і доступності надання послуг населенню закладами освіти. Збільшення кількості закладів дошкільної освіти та місць у них.</w:t>
            </w:r>
          </w:p>
        </w:tc>
      </w:tr>
      <w:tr w14:paraId="25467F58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2F04DFDB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552" w:type="dxa"/>
          </w:tcPr>
          <w:p w:rsidR="00671FAB" w:rsidRPr="00671FAB" w:rsidP="00671FAB" w14:paraId="690CA5E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Броварська міська рада</w:t>
            </w:r>
          </w:p>
        </w:tc>
      </w:tr>
      <w:tr w14:paraId="209AA947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1C900B5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552" w:type="dxa"/>
          </w:tcPr>
          <w:p w:rsidR="00671FAB" w:rsidRPr="00671FAB" w:rsidP="00671FAB" w14:paraId="5D0EECA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ПКД розроблено</w:t>
            </w:r>
          </w:p>
        </w:tc>
      </w:tr>
      <w:tr w14:paraId="2DB8CAC3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671FAB" w:rsidRPr="00671FAB" w:rsidP="00671FAB" w14:paraId="685CC90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Ключові етапи реалізації </w:t>
            </w: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671FAB" w:rsidRPr="00671FAB" w:rsidP="00671FAB" w14:paraId="4A981EC1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 (коригування): 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</w:t>
            </w:r>
          </w:p>
          <w:p w:rsidR="00671FAB" w:rsidRPr="00671FAB" w:rsidP="00671FAB" w14:paraId="48E0A1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</w:t>
            </w:r>
          </w:p>
          <w:p w:rsidR="00671FAB" w:rsidRPr="00671FAB" w:rsidP="00671FAB" w14:paraId="6C9F136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FAB" w:rsidRPr="00671FAB" w:rsidP="00671FAB" w14:paraId="25475B0E" w14:textId="77777777">
      <w:pPr>
        <w:spacing w:after="160" w:line="259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671FAB" w:rsidRPr="00671FAB" w:rsidP="00671FAB" w14:paraId="3D7CF51D" w14:textId="7777777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671FAB" w:rsidRPr="00671FAB" w:rsidP="00671FAB" w14:paraId="7DD428E1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до 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2</w:t>
      </w:r>
    </w:p>
    <w:tbl>
      <w:tblPr>
        <w:tblStyle w:val="TableGrid"/>
        <w:tblW w:w="9497" w:type="dxa"/>
        <w:tblInd w:w="137" w:type="dxa"/>
        <w:tblLook w:val="04A0"/>
      </w:tblPr>
      <w:tblGrid>
        <w:gridCol w:w="4820"/>
        <w:gridCol w:w="6"/>
        <w:gridCol w:w="4671"/>
      </w:tblGrid>
      <w:tr w14:paraId="1DDF1FD5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4F314DA7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671" w:type="dxa"/>
          </w:tcPr>
          <w:p w:rsidR="00671FAB" w:rsidRPr="00671FAB" w:rsidP="00671FAB" w14:paraId="317CDAB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Забезпечення соціально незахищених категорій населення якісними і доступними соціальними послугами, підтримка людей з особливими потребами</w:t>
            </w:r>
          </w:p>
        </w:tc>
      </w:tr>
      <w:tr w14:paraId="4E12A5BC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13D4EC33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671FAB" w:rsidRPr="00671FAB" w:rsidP="00671FAB" w14:paraId="6A760E6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Реконструкція частини будівлі, з прибудовою басейну оздоровчого призначення, по вул. Героїв України, 8-а </w:t>
            </w:r>
          </w:p>
        </w:tc>
      </w:tr>
      <w:tr w14:paraId="3447F1D7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3C6CF8DC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Територія на яку матиме вплив реалізація проекту</w:t>
            </w:r>
          </w:p>
        </w:tc>
        <w:tc>
          <w:tcPr>
            <w:tcW w:w="4671" w:type="dxa"/>
          </w:tcPr>
          <w:p w:rsidR="00671FAB" w:rsidRPr="00671FAB" w:rsidP="00671FAB" w14:paraId="3B93E86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Броварська міська територіальна громада</w:t>
            </w:r>
          </w:p>
        </w:tc>
      </w:tr>
      <w:tr w14:paraId="31B47742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47159BF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Чисельність населення на яку матиме вплив реалізація проекту</w:t>
            </w:r>
          </w:p>
        </w:tc>
        <w:tc>
          <w:tcPr>
            <w:tcW w:w="4671" w:type="dxa"/>
          </w:tcPr>
          <w:p w:rsidR="00671FAB" w:rsidRPr="00671FAB" w:rsidP="00671FAB" w14:paraId="230C80C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Одержувачами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вигод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, що виникають у результаті реалізації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 є люди з особливими потребами (щодня 10 осіб, 3650 осіб на рік)</w:t>
            </w:r>
          </w:p>
        </w:tc>
      </w:tr>
      <w:tr w14:paraId="379B5EDD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734FDE37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 проблеми на розв’язання якої спрямований проект</w:t>
            </w:r>
          </w:p>
        </w:tc>
        <w:tc>
          <w:tcPr>
            <w:tcW w:w="4671" w:type="dxa"/>
          </w:tcPr>
          <w:p w:rsidR="00671FAB" w:rsidRPr="00671FAB" w:rsidP="00671FAB" w14:paraId="5A0CC98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басейну (прибудова до існуючої будівлі) розширить комплекс послуг, а саме дасть змогу навчанню дітей з інвалідністю плаванню в тому ж закладі де вони отримують інші послуги. Заняття з плавання будуть включені в загальний графік проведення реабілітаційних послуг враховуючи вікову категорію та індивідуальність кожної дитини. </w:t>
            </w:r>
          </w:p>
        </w:tc>
      </w:tr>
      <w:tr w14:paraId="25AA52E9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5E93079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орієнтовно</w:t>
            </w:r>
          </w:p>
        </w:tc>
        <w:tc>
          <w:tcPr>
            <w:tcW w:w="4671" w:type="dxa"/>
          </w:tcPr>
          <w:p w:rsidR="00671FAB" w:rsidRPr="00671FAB" w:rsidP="00671FAB" w14:paraId="49964A3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</w:tr>
      <w:tr w14:paraId="6F31ADCA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123B853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671" w:type="dxa"/>
          </w:tcPr>
          <w:p w:rsidR="00671FAB" w:rsidRPr="00671FAB" w:rsidP="00671FAB" w14:paraId="10718CC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2027 рік</w:t>
            </w:r>
          </w:p>
        </w:tc>
      </w:tr>
      <w:tr w14:paraId="3DE18567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5FE50AE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 реалізації проекту</w:t>
            </w:r>
          </w:p>
        </w:tc>
        <w:tc>
          <w:tcPr>
            <w:tcW w:w="4671" w:type="dxa"/>
          </w:tcPr>
          <w:p w:rsidR="00671FAB" w:rsidRPr="00671FAB" w:rsidP="00671FAB" w14:paraId="70DF342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Збудовано прибудови 2-х поверхового корпусу басейну до одного з існуючих блоків центру комплексної реабілітації дітей з інвалідністю в межах його контуру з розміщенням басейну для навчання плаванню з допоміжними та технічними приміщеннями на 10 дітей одночасного відвідування</w:t>
            </w:r>
          </w:p>
        </w:tc>
      </w:tr>
      <w:tr w14:paraId="78391EDA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0FC79F5B" w14:textId="77777777">
            <w:pPr>
              <w:contextualSpacing/>
              <w:jc w:val="center"/>
              <w:rPr>
                <w:rFonts w:ascii="Times New Roman" w:hAnsi="Times New Roman" w:cs="Times New Roman"/>
                <w:color w:val="ED0000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2D55E18B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4261854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Фінансування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проєкту,грн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671FAB" w:rsidRPr="00671FAB" w:rsidP="00671FAB" w14:paraId="32421CC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C01365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52BA6BA2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6BF8E762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67B4F8F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671" w:type="dxa"/>
          </w:tcPr>
          <w:p w:rsidR="00671FAB" w:rsidRPr="00671FAB" w:rsidP="00671FAB" w14:paraId="24BFC51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81 890 180</w:t>
            </w:r>
          </w:p>
        </w:tc>
      </w:tr>
      <w:tr w14:paraId="479EF8E5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46D1873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671" w:type="dxa"/>
          </w:tcPr>
          <w:p w:rsidR="00671FAB" w:rsidRPr="00671FAB" w:rsidP="00671FAB" w14:paraId="6F3E646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A7D9A7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38BF40A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671" w:type="dxa"/>
          </w:tcPr>
          <w:p w:rsidR="00671FAB" w:rsidRPr="00671FAB" w:rsidP="00671FAB" w14:paraId="1C1F5FB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664E8667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1455C44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671" w:type="dxa"/>
          </w:tcPr>
          <w:p w:rsidR="00671FAB" w:rsidRPr="00671FAB" w:rsidP="00671FAB" w14:paraId="3957546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90 %  донорські кошти </w:t>
            </w:r>
          </w:p>
        </w:tc>
      </w:tr>
      <w:tr w14:paraId="390DF2ED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6D870F15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пріоритетності проекту</w:t>
            </w:r>
          </w:p>
        </w:tc>
        <w:tc>
          <w:tcPr>
            <w:tcW w:w="4677" w:type="dxa"/>
            <w:gridSpan w:val="2"/>
          </w:tcPr>
          <w:p w:rsidR="00671FAB" w:rsidRPr="00671FAB" w:rsidP="00671FAB" w14:paraId="715A878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проекту дасть можливість розширити комплекс послуг, а саме дасть змогу навчанню дітей з інвалідністю плаванню в тому ж закладі де вони отримують інші послуги. </w:t>
            </w:r>
          </w:p>
        </w:tc>
      </w:tr>
      <w:tr w14:paraId="0F0CDB40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672D407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677" w:type="dxa"/>
            <w:gridSpan w:val="2"/>
          </w:tcPr>
          <w:p w:rsidR="00671FAB" w:rsidRPr="00671FAB" w:rsidP="00671FAB" w14:paraId="4E0E20C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Броварська міська рада</w:t>
            </w:r>
          </w:p>
        </w:tc>
      </w:tr>
      <w:tr w14:paraId="3049ABA0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7B43CF0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677" w:type="dxa"/>
            <w:gridSpan w:val="2"/>
          </w:tcPr>
          <w:p w:rsidR="00671FAB" w:rsidRPr="00671FAB" w:rsidP="00671FAB" w14:paraId="736978B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ПКД розроблено</w:t>
            </w:r>
          </w:p>
        </w:tc>
      </w:tr>
      <w:tr w14:paraId="6EF6F1EF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1549DF30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Ключові етапи реалізації проекту</w:t>
            </w:r>
          </w:p>
        </w:tc>
        <w:tc>
          <w:tcPr>
            <w:tcW w:w="4677" w:type="dxa"/>
            <w:gridSpan w:val="2"/>
          </w:tcPr>
          <w:p w:rsidR="00671FAB" w:rsidRPr="00671FAB" w:rsidP="00671FAB" w14:paraId="4E03E18B" w14:textId="77777777">
            <w:pPr>
              <w:numPr>
                <w:ilvl w:val="0"/>
                <w:numId w:val="1"/>
              </w:numPr>
              <w:ind w:left="5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 (коригування 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): 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</w:t>
            </w:r>
          </w:p>
          <w:p w:rsidR="00671FAB" w:rsidRPr="00671FAB" w:rsidP="00671FAB" w14:paraId="05F078AD" w14:textId="77777777">
            <w:pPr>
              <w:numPr>
                <w:ilvl w:val="0"/>
                <w:numId w:val="1"/>
              </w:numPr>
              <w:ind w:left="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</w:t>
            </w:r>
          </w:p>
          <w:p w:rsidR="00671FAB" w:rsidRPr="00671FAB" w:rsidP="00671FAB" w14:paraId="75523CE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FAB" w:rsidRPr="00671FAB" w:rsidP="00671FAB" w14:paraId="12AC4873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1FAB" w:rsidRPr="00671FAB" w:rsidP="00671FAB" w14:paraId="76642988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671FAB" w:rsidRPr="00671FAB" w:rsidP="00671FAB" w14:paraId="7B9A4ABA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671FAB" w:rsidRPr="00671FAB" w:rsidP="00671FAB" w14:paraId="6931B961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3</w:t>
      </w:r>
    </w:p>
    <w:tbl>
      <w:tblPr>
        <w:tblStyle w:val="TableGrid"/>
        <w:tblW w:w="9497" w:type="dxa"/>
        <w:tblInd w:w="137" w:type="dxa"/>
        <w:tblLook w:val="04A0"/>
      </w:tblPr>
      <w:tblGrid>
        <w:gridCol w:w="4826"/>
        <w:gridCol w:w="119"/>
        <w:gridCol w:w="4552"/>
      </w:tblGrid>
      <w:tr w14:paraId="3E9E07A6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33A1A929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5BE36B73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Модернізація систем водопостачання (в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</w:tc>
      </w:tr>
      <w:tr w14:paraId="42500630" w14:textId="77777777" w:rsidTr="00671FAB">
        <w:tblPrEx>
          <w:tblW w:w="9497" w:type="dxa"/>
          <w:tblInd w:w="137" w:type="dxa"/>
          <w:tblLook w:val="04A0"/>
        </w:tblPrEx>
        <w:trPr>
          <w:trHeight w:val="1589"/>
        </w:trPr>
        <w:tc>
          <w:tcPr>
            <w:tcW w:w="4826" w:type="dxa"/>
          </w:tcPr>
          <w:p w:rsidR="00671FAB" w:rsidRPr="00671FAB" w:rsidP="00671FAB" w14:paraId="4F984239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1F315329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</w:t>
            </w:r>
          </w:p>
        </w:tc>
      </w:tr>
      <w:tr w14:paraId="3CACF2E8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130A456B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Територія на яку матиме вплив реалізація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0C15D58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</w:tc>
      </w:tr>
      <w:tr w14:paraId="45DB7694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51EF92D6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Чисельність населення на яку матиме вплив реалізація проекту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6EE0EC7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Всі мешканці міста</w:t>
            </w:r>
          </w:p>
        </w:tc>
      </w:tr>
      <w:tr w14:paraId="75451D52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0F60E93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 проблеми на розв’язання якої спрямований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13DF36C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водовідведення м. Бровари була створена в кінці 1980-х років. Наразі через значну зношеність основного обладнання та велике біогенне навантаження, очисні споруди працюють на межі своїх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можливостей.За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попередньо оцінки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, комплексна реконструкція очисних споруд водовідведення вирішує існуючі експлуатаційні проблеми – якість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стічних вод та проблема управління відходами – а також дозволяє досягти цілей сталого розвитку міста в розумні терміни.</w:t>
            </w:r>
          </w:p>
        </w:tc>
      </w:tr>
      <w:tr w14:paraId="71D980F3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7782D95B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Строки реалізації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25778E31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4034E516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48454BB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 2026 рік</w:t>
            </w:r>
          </w:p>
        </w:tc>
      </w:tr>
      <w:tr w14:paraId="6F0362FA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7696C34A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10CEF7C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 2029 рік</w:t>
            </w:r>
          </w:p>
        </w:tc>
      </w:tr>
      <w:tr w14:paraId="4FE1CF13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6FF9160A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Очікувані результати реалізації </w:t>
            </w: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41CF7C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впровадження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 буде покращення очищення стічних вод, управління відходами та запобігання екологічній катастрофі.  </w:t>
            </w:r>
          </w:p>
        </w:tc>
      </w:tr>
      <w:tr w14:paraId="253C069E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24D1F1F5" w14:textId="7777777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424971F6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0AD6A13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Фінансування, грн.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66F4395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E930F9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16A5C7A8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19A463D1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3D08C27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1418E2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1 200 000 000,00   </w:t>
            </w:r>
          </w:p>
        </w:tc>
      </w:tr>
      <w:tr w14:paraId="78078A95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5295F5A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5DFE18B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8A67E86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545C6F5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792918B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7D4A21EA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671FAB" w:rsidRPr="00671FAB" w:rsidP="00671FAB" w14:paraId="6650A45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671" w:type="dxa"/>
            <w:gridSpan w:val="2"/>
          </w:tcPr>
          <w:p w:rsidR="00671FAB" w:rsidRPr="00671FAB" w:rsidP="00671FAB" w14:paraId="3EBD3FE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90% донорські кошти</w:t>
            </w:r>
          </w:p>
        </w:tc>
      </w:tr>
      <w:tr w14:paraId="3BC24C58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671FAB" w:rsidRPr="00671FAB" w:rsidP="00671FAB" w14:paraId="2003FE67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Оґрунтування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пріоритетності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  <w:shd w:val="clear" w:color="auto" w:fill="auto"/>
          </w:tcPr>
          <w:p w:rsidR="00671FAB" w:rsidRPr="00671FAB" w:rsidP="00671FAB" w14:paraId="54437A93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Комплексна реконструкція очисних споруд водовідведення вирішує існуючі експлуатаційні проблеми – якість стічних вод та проблема управління відходами – а також дозволяє досягти цілей сталого розвитку міста в розумні терміни</w:t>
            </w:r>
            <w:r w:rsidRPr="00671FAB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</w:p>
        </w:tc>
      </w:tr>
      <w:tr w14:paraId="2DF79FBD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671FAB" w:rsidRPr="00671FAB" w:rsidP="00671FAB" w14:paraId="27F797DF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552" w:type="dxa"/>
          </w:tcPr>
          <w:p w:rsidR="00671FAB" w:rsidRPr="00671FAB" w:rsidP="00671FAB" w14:paraId="608A1FE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 «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Броваритепловодоенергія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14:paraId="62C9DD0B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671FAB" w:rsidRPr="00671FAB" w:rsidP="00671FAB" w14:paraId="0FB7EAEF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552" w:type="dxa"/>
          </w:tcPr>
          <w:p w:rsidR="00671FAB" w:rsidRPr="00671FAB" w:rsidP="00671FAB" w14:paraId="1DBC7B1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ПКД  не розроблено</w:t>
            </w:r>
          </w:p>
        </w:tc>
      </w:tr>
      <w:tr w14:paraId="7EC242A9" w14:textId="77777777" w:rsidTr="00671FA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671FAB" w:rsidRPr="00671FAB" w:rsidP="00671FAB" w14:paraId="7531CCBA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Ключові етапи реалізації </w:t>
            </w: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671FAB" w:rsidRPr="00671FAB" w:rsidP="00671FAB" w14:paraId="128804B1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Передпроєктні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інженерні вишукування, технічне обстеження, отримання МБУО, отримання технічних умов тощо</w:t>
            </w:r>
          </w:p>
          <w:p w:rsidR="00671FAB" w:rsidRPr="00671FAB" w:rsidP="00671FAB" w14:paraId="0728BD5E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</w:t>
            </w:r>
          </w:p>
          <w:p w:rsidR="00671FAB" w:rsidRPr="00671FAB" w:rsidP="00671FAB" w14:paraId="40F56211" w14:textId="77777777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</w:t>
            </w:r>
          </w:p>
          <w:p w:rsidR="00671FAB" w:rsidRPr="00671FAB" w:rsidP="00671FAB" w14:paraId="20BFF26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FAB" w:rsidRPr="00671FAB" w:rsidP="00671FAB" w14:paraId="7D843BE9" w14:textId="7777777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671FAB" w:rsidRPr="00671FAB" w:rsidP="00671FAB" w14:paraId="54FB56D9" w14:textId="7777777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671FAB" w:rsidRPr="00671FAB" w:rsidP="00671FAB" w14:paraId="493FB0C0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до 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671FA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4</w:t>
      </w:r>
    </w:p>
    <w:tbl>
      <w:tblPr>
        <w:tblStyle w:val="TableGrid"/>
        <w:tblW w:w="9497" w:type="dxa"/>
        <w:tblInd w:w="137" w:type="dxa"/>
        <w:tblLook w:val="04A0"/>
      </w:tblPr>
      <w:tblGrid>
        <w:gridCol w:w="4820"/>
        <w:gridCol w:w="6"/>
        <w:gridCol w:w="4671"/>
      </w:tblGrid>
      <w:tr w14:paraId="1C79A14E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2B6CA180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671" w:type="dxa"/>
          </w:tcPr>
          <w:p w:rsidR="00671FAB" w:rsidRPr="00671FAB" w:rsidP="00671FAB" w14:paraId="017C669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Модернізація систем водопостачання (в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</w:tc>
      </w:tr>
      <w:tr w14:paraId="53237A96" w14:textId="77777777" w:rsidTr="00671FAB">
        <w:tblPrEx>
          <w:tblW w:w="9497" w:type="dxa"/>
          <w:tblInd w:w="137" w:type="dxa"/>
          <w:tblLook w:val="04A0"/>
        </w:tblPrEx>
        <w:trPr>
          <w:trHeight w:val="766"/>
        </w:trPr>
        <w:tc>
          <w:tcPr>
            <w:tcW w:w="4826" w:type="dxa"/>
            <w:gridSpan w:val="2"/>
          </w:tcPr>
          <w:p w:rsidR="00671FAB" w:rsidRPr="00671FAB" w:rsidP="00671FAB" w14:paraId="012DE20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671FAB" w:rsidRPr="00671FAB" w:rsidP="00671FAB" w14:paraId="584466AA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Нове будівництво 4 водозаборів підземних вод №1, №2, №3, №4 по вул. Металургів, 52 м. Бровари Броварського району Київської області</w:t>
            </w:r>
          </w:p>
        </w:tc>
      </w:tr>
      <w:tr w14:paraId="625BA56D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1322ACA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Територія на яку матиме вплив реалізація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671FAB" w:rsidRPr="00671FAB" w:rsidP="00671FAB" w14:paraId="344551B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</w:tc>
      </w:tr>
      <w:tr w14:paraId="6AEA51E9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70E6344A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Чисельність населення на яку матиме вплив реалізація проекту</w:t>
            </w:r>
          </w:p>
        </w:tc>
        <w:tc>
          <w:tcPr>
            <w:tcW w:w="4671" w:type="dxa"/>
          </w:tcPr>
          <w:p w:rsidR="00671FAB" w:rsidRPr="00671FAB" w:rsidP="00671FAB" w14:paraId="4A70F81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Всі мешканці міста</w:t>
            </w:r>
          </w:p>
        </w:tc>
      </w:tr>
      <w:tr w14:paraId="53878ED8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3A55436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 проблеми на розв’язання якої спрямований </w:t>
            </w: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</w:t>
            </w:r>
          </w:p>
        </w:tc>
        <w:tc>
          <w:tcPr>
            <w:tcW w:w="4671" w:type="dxa"/>
          </w:tcPr>
          <w:p w:rsidR="00671FAB" w:rsidRPr="00671FAB" w:rsidP="00671FAB" w14:paraId="740734F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Буріння нових свердловин для влаштування 4 нових підземних водозаборів (по 3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розвідувально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-експлуатаційних свердловини) загальним розрахунковий дебітом свердловин 7680 м</w:t>
            </w:r>
            <w:r w:rsidRPr="00671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/добу на території діючих водоочисних споруд дає можливість для забезпечення господарсько-питних та комунально побутових потреб населення, бюджетних та інших установ</w:t>
            </w:r>
          </w:p>
        </w:tc>
      </w:tr>
      <w:tr w14:paraId="4B120A45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127FC76B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Строки реалізації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1E402040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0E20CDF7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</w:t>
            </w:r>
          </w:p>
        </w:tc>
        <w:tc>
          <w:tcPr>
            <w:tcW w:w="4671" w:type="dxa"/>
          </w:tcPr>
          <w:p w:rsidR="00671FAB" w:rsidRPr="00671FAB" w:rsidP="00671FAB" w14:paraId="1B8A287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</w:tr>
      <w:tr w14:paraId="23F455F6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1D21ECC0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671" w:type="dxa"/>
          </w:tcPr>
          <w:p w:rsidR="00671FAB" w:rsidRPr="00671FAB" w:rsidP="00671FAB" w14:paraId="39844FC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2029 рік</w:t>
            </w:r>
          </w:p>
        </w:tc>
      </w:tr>
      <w:tr w14:paraId="2557E9D3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6F9296B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Очікувані результати реалізації </w:t>
            </w: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671FAB" w:rsidRPr="00671FAB" w:rsidP="00671FAB" w14:paraId="65AC7D8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 дасть можливість покрити близько 40% добової потреби міста у питній воді. При бурінні достатньої кількості свердловин можливий повний перехід з забезпечення населення господарсько-питним водопостачанням від поверхневих джерел до підземних джерел.  </w:t>
            </w:r>
          </w:p>
        </w:tc>
      </w:tr>
      <w:tr w14:paraId="235BE55F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38B21852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0902081C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177B305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Фінансування, грн.</w:t>
            </w:r>
          </w:p>
        </w:tc>
        <w:tc>
          <w:tcPr>
            <w:tcW w:w="4671" w:type="dxa"/>
          </w:tcPr>
          <w:p w:rsidR="00671FAB" w:rsidRPr="00671FAB" w:rsidP="00671FAB" w14:paraId="6BFAA11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123EA1" w14:textId="77777777" w:rsidTr="00671FA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671FAB" w:rsidRPr="00671FAB" w:rsidP="00671FAB" w14:paraId="2DFDC243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7289FD00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05F9B2D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671" w:type="dxa"/>
          </w:tcPr>
          <w:p w:rsidR="00671FAB" w:rsidRPr="00671FAB" w:rsidP="00671FAB" w14:paraId="574E51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113 390 640,00   </w:t>
            </w:r>
          </w:p>
        </w:tc>
      </w:tr>
      <w:tr w14:paraId="508D50F3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32BBEFC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671" w:type="dxa"/>
          </w:tcPr>
          <w:p w:rsidR="00671FAB" w:rsidRPr="00671FAB" w:rsidP="00671FAB" w14:paraId="6EEB364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041B510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5867658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671" w:type="dxa"/>
          </w:tcPr>
          <w:p w:rsidR="00671FAB" w:rsidRPr="00671FAB" w:rsidP="00671FAB" w14:paraId="11ADB69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7DDB7F12" w14:textId="77777777" w:rsidTr="00671FA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671FAB" w:rsidRPr="00671FAB" w:rsidP="00671FAB" w14:paraId="03CBFF3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671" w:type="dxa"/>
          </w:tcPr>
          <w:p w:rsidR="00671FAB" w:rsidRPr="00671FAB" w:rsidP="00671FAB" w14:paraId="440B3AC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90% донорські кошти </w:t>
            </w:r>
          </w:p>
        </w:tc>
      </w:tr>
      <w:tr w14:paraId="2AA11C43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68A6C30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пріоритетності проекту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671FAB" w:rsidRPr="00671FAB" w:rsidP="00671FAB" w14:paraId="60940C1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 xml:space="preserve"> дасть можливість покрити близько 40% добової потреби міста у питній воді.</w:t>
            </w:r>
          </w:p>
        </w:tc>
      </w:tr>
      <w:tr w14:paraId="1CAEDEAB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01C5EF8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677" w:type="dxa"/>
            <w:gridSpan w:val="2"/>
          </w:tcPr>
          <w:p w:rsidR="00671FAB" w:rsidRPr="00671FAB" w:rsidP="00671FAB" w14:paraId="21823EC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 «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Броваритепловодоенергія</w:t>
            </w:r>
            <w:r w:rsidRPr="00671F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14:paraId="1325C0F8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7BA0FB1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677" w:type="dxa"/>
            <w:gridSpan w:val="2"/>
          </w:tcPr>
          <w:p w:rsidR="00671FAB" w:rsidRPr="00671FAB" w:rsidP="00671FAB" w14:paraId="69CDB1A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sz w:val="24"/>
                <w:szCs w:val="24"/>
              </w:rPr>
              <w:t>ПКД не розроблено</w:t>
            </w:r>
          </w:p>
        </w:tc>
      </w:tr>
      <w:tr w14:paraId="2B7D49EA" w14:textId="77777777" w:rsidTr="00671FA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671FAB" w:rsidRPr="00671FAB" w:rsidP="00671FAB" w14:paraId="2A68A763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Ключові етапи реалізації </w:t>
            </w:r>
            <w:r w:rsidRPr="00671F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677" w:type="dxa"/>
            <w:gridSpan w:val="2"/>
          </w:tcPr>
          <w:p w:rsidR="00671FAB" w:rsidRPr="00671FAB" w:rsidP="00671FAB" w14:paraId="0BEA4AC6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Передпроєктні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інженерні вишукування, технічне обстеження, отримання МБУО, отримання технічних умов тощо;</w:t>
            </w:r>
          </w:p>
          <w:p w:rsidR="00671FAB" w:rsidRPr="00671FAB" w:rsidP="00671FAB" w14:paraId="36433E2F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будівництва;</w:t>
            </w:r>
          </w:p>
          <w:p w:rsidR="00671FAB" w:rsidRPr="00671FAB" w:rsidP="00671FAB" w14:paraId="4CB56A03" w14:textId="77777777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FA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експлуатацію.</w:t>
            </w:r>
          </w:p>
          <w:p w:rsidR="00671FAB" w:rsidRPr="00671FAB" w:rsidP="00671FAB" w14:paraId="66B0E63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FAB" w:rsidRPr="00671FAB" w:rsidP="00671FAB" w14:paraId="00895FBE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1FAB" w:rsidRPr="00671FAB" w:rsidP="00671FAB" w14:paraId="4F01A2BF" w14:textId="3AC19A0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671FA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Ігор САПОЖК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</w:p>
    <w:permEnd w:id="1"/>
    <w:p w:rsidR="004F7CAD" w:rsidRPr="004F7CAD" w:rsidP="004F7CAD" w14:paraId="5FF0D8BD" w14:textId="52485E9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75C6206"/>
    <w:multiLevelType w:val="hybridMultilevel"/>
    <w:tmpl w:val="21CC1020"/>
    <w:lvl w:ilvl="0">
      <w:start w:val="9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A5ECB"/>
    <w:rsid w:val="002D195A"/>
    <w:rsid w:val="003060D2"/>
    <w:rsid w:val="00334C15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71FAB"/>
    <w:rsid w:val="00697513"/>
    <w:rsid w:val="006F65B7"/>
    <w:rsid w:val="007C2CAF"/>
    <w:rsid w:val="007C582E"/>
    <w:rsid w:val="007F5BE6"/>
    <w:rsid w:val="008052A6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71FA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678C8"/>
    <w:rsid w:val="000A3FFB"/>
    <w:rsid w:val="0019083E"/>
    <w:rsid w:val="002A5ECB"/>
    <w:rsid w:val="00325429"/>
    <w:rsid w:val="00384212"/>
    <w:rsid w:val="004B06BA"/>
    <w:rsid w:val="00614D88"/>
    <w:rsid w:val="006E5641"/>
    <w:rsid w:val="00A00AAA"/>
    <w:rsid w:val="00B50823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5401</Words>
  <Characters>3080</Characters>
  <Application>Microsoft Office Word</Application>
  <DocSecurity>8</DocSecurity>
  <Lines>25</Lines>
  <Paragraphs>16</Paragraphs>
  <ScaleCrop>false</ScaleCrop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2025-07-14T06:56:00Z</dcterms:modified>
</cp:coreProperties>
</file>