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ПВ-517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1</w:t>
      </w:r>
      <w:bookmarkStart w:id="1" w:name="_GoBack"/>
      <w:bookmarkEnd w:id="1"/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_______________ № __________</w:t>
      </w:r>
    </w:p>
    <w:p>
      <w:pPr>
        <w:spacing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>
      <w:pPr>
        <w:pStyle w:val="Heading2"/>
        <w:rPr>
          <w:bCs w:val="0"/>
          <w:spacing w:val="-6"/>
        </w:rPr>
      </w:pPr>
    </w:p>
    <w:p>
      <w:pPr>
        <w:pStyle w:val="Heading2"/>
        <w:rPr>
          <w:bCs w:val="0"/>
        </w:rPr>
      </w:pPr>
      <w:r>
        <w:rPr>
          <w:bCs w:val="0"/>
          <w:spacing w:val="-6"/>
        </w:rPr>
        <w:t>Умови  передачі в оренду об’єкта комунальної власності Броварської міської територіальної громади шляхом аукціону</w:t>
      </w:r>
      <w:r>
        <w:rPr>
          <w:bCs w:val="0"/>
        </w:rPr>
        <w:t xml:space="preserve">   </w:t>
      </w: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Нежитлові будівлі, загальною площею 62,4 кв.м., (з них: приміщення «А» - площею 30,8 кв.м., приміщення «Б» -площею 31,6 кв.м.) </w:t>
            </w:r>
            <w:r>
              <w:rPr>
                <w:rFonts w:ascii="Times New Roman" w:hAnsi="Times New Roman"/>
                <w:sz w:val="24"/>
                <w:szCs w:val="24"/>
              </w:rPr>
              <w:t>за адресою: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Київська область, Броварський район, місто Бровари, вулиця Героїв Небесної Сотні, будинок 4-А</w:t>
            </w:r>
          </w:p>
        </w:tc>
      </w:tr>
      <w:tr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04.03.2025                № 186 «Про включення до Переліку першого типу та передачу в оренду об’єктів комунальної власності Броварської міської територіальної громади шляхом аукціону»</w:t>
            </w:r>
          </w:p>
        </w:tc>
      </w:tr>
      <w:tr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Повне найменування та адреса орендодавця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адресою: Україна, 07400, Київська область, Броварський район, місто Бровари, бульвар Незалежності, будинок 2,  телефон +38(045)-947-20-52, e-mail: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ukv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bmr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ukr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net</w:t>
            </w:r>
          </w:p>
        </w:tc>
      </w:tr>
      <w:tr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Комунальне підприємство Броварської міської ради Броварського району Київської області «Бровари-Благоустрій», що знаходиться за адресою: Україна,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07400, </w:t>
            </w:r>
            <w:r>
              <w:rPr>
                <w:rFonts w:ascii="Times New Roman" w:hAnsi="Times New Roman"/>
                <w:sz w:val="24"/>
                <w:szCs w:val="24"/>
              </w:rPr>
              <w:t>Київська область, Броварський район, місто Бровари,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вулиця Онікієнка Олега,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телефон: (04594)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6-05-80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      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kpbrovb@gmail.com</w:t>
            </w:r>
          </w:p>
        </w:tc>
      </w:tr>
      <w:tr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1-поверхова нежитлова будівля літера А площею 30,8 кв.м., та 1-поверхова нежитлова будівля літера Б площею 31,6 кв.м., 1991 року побудови. Будівлі забезпечені електрикою. Місце розташування - центральна частина міста </w:t>
            </w:r>
            <w:r>
              <w:rPr>
                <w:rFonts w:ascii="Times New Roman" w:hAnsi="Times New Roman"/>
                <w:sz w:val="24"/>
                <w:szCs w:val="24"/>
              </w:rPr>
              <w:t>за адресою: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Київська область, Броварський район, місто Бровари, вулиця Героїв Небесної Сотні, будинок 4-А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</w:tr>
      <w:tr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Вартість об’єкта оренди згідно з висновком про вартість майна станом на 30.04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1 686 000,00 грн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нерухоме майно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років 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>
            <w:pPr>
              <w:tabs>
                <w:tab w:val="left" w:pos="-1134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ind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Додається 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Загальна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62,4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кв.м.,  корисна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62,4 </w:t>
            </w:r>
            <w:r>
              <w:rPr>
                <w:rFonts w:ascii="Times New Roman" w:hAnsi="Times New Roman"/>
                <w:sz w:val="24"/>
                <w:szCs w:val="24"/>
              </w:rPr>
              <w:t>кв.м.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Технічний стан приміщення - задовільний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Додається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Об’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єкт не є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пам’ятк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ою культурної спадщини</w:t>
            </w:r>
          </w:p>
        </w:tc>
      </w:tr>
      <w:tr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>
            <w:pPr>
              <w:tabs>
                <w:tab w:val="left" w:pos="7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внутрішньобудинкових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Проєкт договору </w:t>
            </w:r>
          </w:p>
        </w:tc>
        <w:tc>
          <w:tcPr>
            <w:tcW w:w="6237" w:type="dxa"/>
          </w:tcPr>
          <w:p>
            <w:pPr>
              <w:pStyle w:val="Heading2"/>
              <w:jc w:val="both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Умови та додаткові умови оренди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років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тільки за цільовим призначенням 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tabs>
                <w:tab w:val="left" w:pos="1320"/>
              </w:tabs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Стартова орендна плата </w:t>
            </w:r>
          </w:p>
          <w:p>
            <w:pPr>
              <w:tabs>
                <w:tab w:val="left" w:pos="1320"/>
              </w:tabs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16860,00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грн за місяць, без урахування ПДВ - </w:t>
            </w:r>
          </w:p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електронного аукціону на підвищення ціни;</w:t>
            </w:r>
          </w:p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8430,00 грн за місяць, без урахування ПДВ - </w:t>
            </w:r>
          </w:p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8430,00 грн за місяць, без урахування ПДВ -</w:t>
            </w:r>
          </w:p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Цільове</w:t>
            </w:r>
          </w:p>
          <w:p>
            <w:pPr>
              <w:tabs>
                <w:tab w:val="left" w:pos="1320"/>
              </w:tabs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Роздрібна торгівля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color w:val="8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Обмеження щодо цільового призначення</w:t>
            </w:r>
            <w:r>
              <w:rPr>
                <w:rFonts w:ascii="Times New Roman" w:hAnsi="Times New Roman"/>
                <w:color w:val="8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Заборона 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7" w:type="dxa"/>
          </w:tcPr>
          <w:p>
            <w:pPr>
              <w:tabs>
                <w:tab w:val="left" w:pos="993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Необхідно здійснити поточний ремонт фасаду об’єкта оренди відповідно до </w:t>
            </w:r>
            <w:r>
              <w:rPr>
                <w:rFonts w:ascii="Times New Roman" w:hAnsi="Times New Roman"/>
                <w:sz w:val="24"/>
                <w:szCs w:val="24"/>
              </w:rPr>
              <w:t>концепції парку. Ремонтні роботи мають бути погоджені з балансоутримувачем комунального майна.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>
            <w:pPr>
              <w:tabs>
                <w:tab w:val="left" w:pos="993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4029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грн.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Передача майна в суборенду відповідно до підпункту 25.1 пункту 25 Порядку</w:t>
            </w:r>
          </w:p>
        </w:tc>
        <w:tc>
          <w:tcPr>
            <w:tcW w:w="6237" w:type="dxa"/>
          </w:tcPr>
          <w:p>
            <w:pPr>
              <w:tabs>
                <w:tab w:val="left" w:pos="-1134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>
            <w:pPr>
              <w:tabs>
                <w:tab w:val="left" w:pos="-1134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 (04594) 7-20-52; е-mail: </w:t>
            </w:r>
            <w:hyperlink r:id="rId4">
              <w:r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>
            <w:pPr>
              <w:tabs>
                <w:tab w:val="left" w:pos="1320"/>
              </w:tabs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Розмір гарантійного внеску –33720,00 грн.;</w:t>
            </w:r>
          </w:p>
          <w:p>
            <w:pPr>
              <w:tabs>
                <w:tab w:val="left" w:pos="1320"/>
              </w:tabs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Розмір реєстраційного внеску – 800,00 грн.</w:t>
            </w:r>
          </w:p>
          <w:p>
            <w:pPr>
              <w:spacing w:beforeAutospacing="0" w:after="0" w:afterAutospacing="0" w:line="240" w:lineRule="auto"/>
              <w:ind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>
            <w:pPr>
              <w:tabs>
                <w:tab w:val="left" w:pos="1320"/>
              </w:tabs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Додаткова  інформація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Отримувач коштів: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ЄДРПОУ 24209727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р/р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328201720355149006000021776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МФО 820172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в інформаційному повідомленні шляхом розміщення посилання на сторінку офіційного веб-сайта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(посилання на сторінку офіційного веб-сайта адміністратора, на якій зазначені реквізити таких рахунків):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prozorro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info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elektronni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majdanchiki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ets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prozorroprodazhi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cbd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>
            <w:pPr>
              <w:tabs>
                <w:tab w:val="left" w:pos="1320"/>
              </w:tabs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prozorro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</w:p>
        </w:tc>
      </w:tr>
    </w:tbl>
    <w:p>
      <w:pPr>
        <w:tabs>
          <w:tab w:val="left" w:pos="0"/>
          <w:tab w:val="left" w:pos="5760"/>
        </w:tabs>
        <w:spacing w:beforeAutospacing="0" w:after="0" w:afterAutospacing="0" w:line="240" w:lineRule="auto"/>
        <w:rPr>
          <w:rFonts w:ascii="Times New Roman" w:hAnsi="Times New Roman"/>
          <w:sz w:val="24"/>
          <w:szCs w:val="24"/>
        </w:rPr>
      </w:pPr>
    </w:p>
    <w:p>
      <w:pPr>
        <w:tabs>
          <w:tab w:val="left" w:pos="0"/>
          <w:tab w:val="left" w:pos="5760"/>
        </w:tabs>
        <w:spacing w:beforeAutospacing="0" w:after="0" w:afterAutospacing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>
            <w:pPr>
              <w:pStyle w:val="BodyTextIndent"/>
              <w:spacing w:beforeAutospacing="0" w:after="0" w:afterAutospacing="0"/>
              <w:ind w:left="0"/>
              <w:rPr>
                <w:spacing w:val="-6"/>
              </w:rPr>
            </w:pPr>
            <w:r>
              <w:rPr>
                <w:spacing w:val="-6"/>
              </w:rPr>
              <w:t xml:space="preserve">Виконуюча обов’язки міського голови - </w:t>
            </w:r>
          </w:p>
          <w:p>
            <w:pPr>
              <w:pStyle w:val="BodyTextIndent"/>
              <w:spacing w:beforeAutospacing="0" w:after="0" w:afterAutospacing="0"/>
              <w:ind w:left="0"/>
              <w:rPr>
                <w:spacing w:val="-6"/>
              </w:rPr>
            </w:pPr>
            <w:r>
              <w:rPr>
                <w:spacing w:val="-6"/>
              </w:rPr>
              <w:t xml:space="preserve">заступник міського голови з питань діяльності </w:t>
            </w:r>
          </w:p>
          <w:p>
            <w:pPr>
              <w:pStyle w:val="BodyTextIndent"/>
              <w:spacing w:beforeAutospacing="0" w:after="0" w:afterAutospacing="0"/>
              <w:ind w:left="0"/>
            </w:pPr>
            <w:r>
              <w:rPr>
                <w:spacing w:val="-6"/>
              </w:rPr>
              <w:t xml:space="preserve">виконавчих органів ради </w:t>
              <w:tab/>
              <w:tab/>
              <w:tab/>
              <w:tab/>
              <w:tab/>
              <w:t xml:space="preserve">    Лариса ВИНОГРАДОВА</w:t>
            </w:r>
          </w:p>
          <w:p>
            <w:pPr>
              <w:pStyle w:val="BodyTextIndent"/>
              <w:spacing w:beforeAutospacing="0" w:after="0" w:afterAutospacing="0"/>
              <w:ind w:left="0"/>
              <w:rPr>
                <w:sz w:val="24"/>
                <w:szCs w:val="24"/>
              </w:rPr>
            </w:pPr>
          </w:p>
          <w:p>
            <w:pPr>
              <w:pStyle w:val="BodyTextIndent"/>
              <w:spacing w:beforeAutospacing="0" w:after="0" w:afterAutospacing="0"/>
              <w:ind w:left="0"/>
              <w:rPr>
                <w:sz w:val="24"/>
                <w:szCs w:val="24"/>
              </w:rPr>
            </w:pPr>
          </w:p>
          <w:p>
            <w:pPr>
              <w:pStyle w:val="BodyTextIndent"/>
              <w:spacing w:beforeAutospacing="0" w:after="0" w:afterAutospacing="0"/>
              <w:ind w:left="0"/>
              <w:rPr>
                <w:b/>
                <w:sz w:val="24"/>
                <w:szCs w:val="24"/>
              </w:rPr>
            </w:pPr>
          </w:p>
        </w:tc>
      </w:tr>
    </w:tbl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5"/>
      <w:footerReference w:type="default" r:id="rId6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2"/>
    <w:qFormat/>
    <w:pPr>
      <w:keepNext/>
      <w:spacing w:beforeAutospacing="0" w:after="0" w:afterAutospacing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BodyTextIndent">
    <w:name w:val="Body Text Indent"/>
    <w:basedOn w:val="Normal"/>
    <w:link w:val="a1"/>
    <w:pPr>
      <w:spacing w:beforeAutospacing="0" w:after="120" w:afterAutospacing="0" w:line="240" w:lineRule="auto"/>
      <w:ind w:left="283"/>
    </w:pPr>
    <w:rPr>
      <w:rFonts w:ascii="Times New Roman" w:hAnsi="Times New Roman"/>
      <w:sz w:val="28"/>
      <w:szCs w:val="28"/>
      <w:lang w:eastAsia="ru-RU"/>
    </w:r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customStyle="1" w:styleId="2">
    <w:name w:val="Заголовок 2 Знак"/>
    <w:basedOn w:val="DefaultParagraphFont"/>
    <w:link w:val="Heading2"/>
    <w:rPr>
      <w:rFonts w:ascii="Times New Roman" w:hAnsi="Times New Roman"/>
      <w:b/>
      <w:bCs/>
      <w:sz w:val="28"/>
      <w:szCs w:val="28"/>
      <w:lang w:eastAsia="ru-RU"/>
    </w:rPr>
  </w:style>
  <w:style w:type="character" w:styleId="Strong">
    <w:name w:val="Strong"/>
    <w:qFormat/>
    <w:rPr>
      <w:b/>
      <w:bCs/>
    </w:rPr>
  </w:style>
  <w:style w:type="character" w:customStyle="1" w:styleId="a1">
    <w:name w:val="Основний текст з відступом Знак"/>
    <w:basedOn w:val="DefaultParagraphFont"/>
    <w:link w:val="BodyTextIndent"/>
    <w:rPr>
      <w:rFonts w:ascii="Times New Roman" w:hAnsi="Times New Roman"/>
      <w:sz w:val="28"/>
      <w:szCs w:val="28"/>
      <w:lang w:eastAsia="ru-RU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26</cp:revision>
  <dcterms:created xsi:type="dcterms:W3CDTF">2021-08-31T06:42:00Z</dcterms:created>
  <dcterms:modified xsi:type="dcterms:W3CDTF">2025-06-11T13:34:04Z</dcterms:modified>
</cp:coreProperties>
</file>