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ПС-221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5CFE17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B12">
        <w:rPr>
          <w:rFonts w:ascii="Times New Roman" w:hAnsi="Times New Roman" w:cs="Times New Roman"/>
          <w:sz w:val="28"/>
          <w:szCs w:val="28"/>
        </w:rPr>
        <w:t>5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67B12" w:rsidRPr="007D090C" w:rsidP="00A67B12" w14:paraId="2EAF9914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 w:rsidRPr="007D090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7D090C">
        <w:rPr>
          <w:b/>
          <w:sz w:val="28"/>
          <w:szCs w:val="28"/>
          <w:lang w:val="uk-UA"/>
        </w:rPr>
        <w:t>Палацу творчості дітей та юнацтва Броварської міської ради Броварського району Київської област</w:t>
      </w:r>
      <w:r w:rsidRPr="007D090C">
        <w:rPr>
          <w:sz w:val="28"/>
          <w:szCs w:val="28"/>
          <w:lang w:val="uk-UA"/>
        </w:rPr>
        <w:t xml:space="preserve">і </w:t>
      </w:r>
      <w:r w:rsidRPr="007D090C">
        <w:rPr>
          <w:b/>
          <w:bCs/>
          <w:sz w:val="28"/>
          <w:szCs w:val="28"/>
          <w:lang w:val="uk-UA"/>
        </w:rPr>
        <w:t>та підлягає списанню:</w:t>
      </w:r>
    </w:p>
    <w:p w:rsidR="00A67B12" w:rsidRPr="007D090C" w:rsidP="00A67B12" w14:paraId="2190590D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09"/>
        <w:gridCol w:w="1276"/>
        <w:gridCol w:w="1276"/>
        <w:gridCol w:w="6520"/>
        <w:gridCol w:w="1276"/>
        <w:gridCol w:w="1134"/>
        <w:gridCol w:w="1276"/>
        <w:gridCol w:w="1275"/>
      </w:tblGrid>
      <w:tr w14:paraId="118FF12E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9B517D2" w14:textId="77777777">
            <w:pPr>
              <w:pStyle w:val="a1"/>
              <w:jc w:val="center"/>
              <w:rPr>
                <w:rFonts w:cs="Times New Roman"/>
                <w:noProof/>
                <w:lang w:eastAsia="ru-RU" w:bidi="ar-SA"/>
              </w:rPr>
            </w:pPr>
            <w:r w:rsidRPr="00A67B1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1270" t="1270" r="635" b="635"/>
                      <wp:wrapNone/>
                      <wp:docPr id="1" name="Фигур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Фигура 2" o:spid="_x0000_s1025" type="#_x0000_t69" style="width:49.95pt;height:49.95pt;margin-top:3375.05pt;margin-left:518.4pt;mso-wrap-distance-bottom:0.05pt;mso-wrap-distance-left:0.1pt;mso-wrap-distance-right:0.05pt;mso-wrap-distance-top:0.1pt;mso-wrap-style:square;position:absolute;visibility:visible;v-text-anchor:top;z-index:251659264" adj="4300" fillcolor="#729fcf" strokecolor="#3465a4"/>
                  </w:pict>
                </mc:Fallback>
              </mc:AlternateContent>
            </w:r>
            <w:r w:rsidRPr="00A67B12">
              <w:rPr>
                <w:rFonts w:cs="Times New Roman"/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1270" t="1270" r="635" b="635"/>
                      <wp:wrapNone/>
                      <wp:docPr id="4" name="Фигур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20" cy="6343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Фигура 4" o:spid="_x0000_s1026" style="width:49.95pt;height:49.95pt;margin-top:4992.5pt;margin-left:-240.2pt;mso-wrap-distance-bottom:0.05pt;mso-wrap-distance-left:0.1pt;mso-wrap-distance-right:0.05pt;mso-wrap-distance-top:0.1pt;mso-wrap-style:square;position:absolute;visibility:visible;v-text-anchor:top;z-index:251661312" arcsize="10923f" fillcolor="#729fcf" strokecolor="#3465a4"/>
                  </w:pict>
                </mc:Fallback>
              </mc:AlternateContent>
            </w:r>
            <w:r w:rsidRPr="00A67B12"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35FB3CB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9817127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5DEA921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A0B272A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8EA375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C5B0B6F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3BD26596" w14:textId="77777777">
            <w:pPr>
              <w:pStyle w:val="a1"/>
              <w:jc w:val="center"/>
              <w:rPr>
                <w:rFonts w:cs="Times New Roman"/>
                <w:color w:val="000000"/>
              </w:rPr>
            </w:pPr>
            <w:r w:rsidRPr="00A67B12"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3E0C8B4B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A242257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746390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Мікрофон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SHUE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1C0677B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101410003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3F2B8DD5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Пошкоджена мембрана. Відсутність механічного захисту мембрани.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4ED02D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723,00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1393B40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723,00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246D241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0A0D5F4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2003</w:t>
            </w:r>
          </w:p>
        </w:tc>
      </w:tr>
      <w:tr w14:paraId="3D633F91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248A30D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626C51" w14:paraId="37A3E54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Мікрофон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Opus-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>159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5A0313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101410018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0D8DA41D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Обрив контуру мікрофона. Фізичне зношення. Непридатний до подальшого використання.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DDDB3C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1 877,00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D4742A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1 877,00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01D3995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2DAF693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2003</w:t>
            </w:r>
          </w:p>
        </w:tc>
      </w:tr>
      <w:tr w14:paraId="6E129469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38A621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EE1B99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Acer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49A8AC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101480003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37CB1730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Пошкодження процесора та флеш-пам’яті. Вигорання плати блоку живлення. Механічні пошкодження екрану монітора.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54561E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1 174,00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1CACAF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1 174,00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6BD947F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09AA873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7FEA56C8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9D45FE7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4370002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Монітор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AC2ACD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101480004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596D7152" w14:textId="77777777">
            <w:pPr>
              <w:pStyle w:val="a3"/>
              <w:shd w:val="clear" w:color="auto" w:fill="auto"/>
              <w:spacing w:line="259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Пошкодження процесора та флеш-пам’яті. Вигорання плати блоку живлення. Механічні пошкодження екрана монітора.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6A13FF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1 997,00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320A7A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1 997,00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16CC63DF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B12" w:rsidRPr="00A67B12" w:rsidP="00626C51" w14:paraId="3A203051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2006</w:t>
            </w:r>
          </w:p>
        </w:tc>
      </w:tr>
      <w:tr w14:paraId="3EBA4FEA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C10422C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6C77436" w14:textId="77777777">
            <w:pPr>
              <w:pStyle w:val="a3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Системний блок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Celeron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CC240D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101480005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233E5073" w14:textId="77777777">
            <w:pPr>
              <w:pStyle w:val="a3"/>
              <w:shd w:val="clear" w:color="auto" w:fill="auto"/>
              <w:spacing w:line="266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Тріщини,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>сколи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, зношування отворів, пошкодження різьблення, відхилення від прямолінійності площин.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Зношування шийок, шпонкових пазів, центрових отворів. Зношування шийок, переднього внутрішнього конуса і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>шліцевого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 з’єднання шпинделя. Радіальне биття зубчастого вінця валу-шестірні.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8A1052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5 482,00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44504812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5 482,00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6E9A145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5BDCBFE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4E12C165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C98A5CB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71D11C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Монітор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LCD LG</w:t>
            </w:r>
          </w:p>
          <w:p w:rsidR="00A67B12" w:rsidRPr="00A67B12" w:rsidP="00626C51" w14:paraId="114089A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val="en-US" w:bidi="en-US"/>
              </w:rPr>
              <w:t>Flatron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3EE0E5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101480011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0EA8A8FA" w14:textId="77777777">
            <w:pPr>
              <w:pStyle w:val="a3"/>
              <w:shd w:val="clear" w:color="auto" w:fill="auto"/>
              <w:spacing w:line="262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Пробій конденсаторів плати живлення. Відсутнє підсвічування зображення. Екран монітора має багато дрібних механічних пошкоджень.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767270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1 421,00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4B5232A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1 421,00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B6F1AF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606998AB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568202EF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40922166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626C51" w14:paraId="41181A80" w14:textId="77777777">
            <w:pPr>
              <w:pStyle w:val="fix"/>
              <w:rPr>
                <w:rFonts w:cs="Times New Roman"/>
              </w:rPr>
            </w:pPr>
            <w:r w:rsidRPr="00A67B12">
              <w:rPr>
                <w:rFonts w:cs="Times New Roman"/>
              </w:rPr>
              <w:t xml:space="preserve">Системний блок </w:t>
            </w:r>
            <w:r w:rsidRPr="00A67B12">
              <w:rPr>
                <w:rFonts w:cs="Times New Roman"/>
                <w:lang w:val="en-US" w:eastAsia="en-US" w:bidi="en-US"/>
              </w:rPr>
              <w:t>Athlon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4BD6F2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101480012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025EE08D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Несправна плата електроніки жорсткого диску. Є численні ознаки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>підгорання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 контактів та гнучких шлейфів. Деформація конденсаторів материнської плати та ознаки витікання електроліту. Згорів </w:t>
            </w: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кулер</w:t>
            </w:r>
            <w:r w:rsidRPr="00A67B12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CoolerMast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>е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r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,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внаслідок чого відеокарта стала непридатною. Не працює механізм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DVD</w:t>
            </w: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-приводу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0CD9347A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2 261,00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03BEE918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2 261,00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7B12" w:rsidRPr="00A67B12" w:rsidP="00626C51" w14:paraId="4E00EDB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14AD46CE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680CF0C1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4B76A35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1B7255D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Комп’ютер</w:t>
            </w:r>
          </w:p>
          <w:p w:rsidR="00A67B12" w:rsidRPr="00A67B12" w:rsidP="00626C51" w14:paraId="0C54B443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val="en-US" w:bidi="en-US"/>
              </w:rPr>
              <w:t xml:space="preserve">Celeron </w:t>
            </w: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1300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89431E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101480075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584C24CB" w14:textId="77777777">
            <w:pPr>
              <w:pStyle w:val="a3"/>
              <w:shd w:val="clear" w:color="auto" w:fill="auto"/>
              <w:spacing w:line="266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Ушкодження контактів материнської плати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Biostar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NF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>520-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A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2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внаслідок витікання електроліту. Модуль пам'яті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DDR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2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SDRAM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512МЬ перебуває у неробочому стані. Відеокарта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PowerColor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ATI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val="en-US" w:bidi="en-US"/>
              </w:rPr>
              <w:t>Radeon</w:t>
            </w:r>
            <w:r w:rsidRPr="00A67B12">
              <w:rPr>
                <w:color w:val="000000"/>
                <w:sz w:val="24"/>
                <w:szCs w:val="24"/>
                <w:lang w:bidi="en-US"/>
              </w:rPr>
              <w:t xml:space="preserve">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вийшла з ладу внаслідок регулярного перегріву, є ознаки 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>підгорання</w:t>
            </w: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 шлейфу.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C2C5576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3 599,00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4BD78847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3 599,00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693E1BD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1247D04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2002</w:t>
            </w:r>
          </w:p>
        </w:tc>
      </w:tr>
      <w:tr w14:paraId="3F938B7C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37CFD38" w14:textId="77777777">
            <w:pPr>
              <w:pStyle w:val="a1"/>
              <w:numPr>
                <w:ilvl w:val="0"/>
                <w:numId w:val="1"/>
              </w:numPr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D0B36C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 xml:space="preserve">Системний </w:t>
            </w: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блок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240ECD9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eastAsia="ru-RU" w:bidi="ru-RU"/>
              </w:rPr>
              <w:t>101480083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67B12" w:rsidRPr="00A67B12" w:rsidP="007F6759" w14:paraId="7FCB0D2E" w14:textId="77777777">
            <w:pPr>
              <w:pStyle w:val="a3"/>
              <w:shd w:val="clear" w:color="auto" w:fill="auto"/>
              <w:spacing w:line="264" w:lineRule="auto"/>
              <w:jc w:val="both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Деформація конденсаторів, витікання електроліту, що стало причиною ушкодження материнської плати. Пошкоджено плату електроніки жорстокого диску, вигорів процесор. Механічні пошкодження поверхні корпусу системного блока.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BC5A17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4 170,00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57CF05C0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4 170,00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3C1C7C34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2BD5AE7C" w14:textId="77777777">
            <w:pPr>
              <w:pStyle w:val="a3"/>
              <w:shd w:val="clear" w:color="auto" w:fill="auto"/>
              <w:jc w:val="center"/>
              <w:rPr>
                <w:sz w:val="24"/>
                <w:szCs w:val="24"/>
              </w:rPr>
            </w:pPr>
            <w:r w:rsidRPr="00A67B12">
              <w:rPr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23A09472" w14:textId="77777777" w:rsidTr="003E39B1">
        <w:tblPrEx>
          <w:tblW w:w="14742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1A5AF5FB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2E9B612C" w14:textId="77777777">
            <w:pPr>
              <w:pStyle w:val="a1"/>
              <w:jc w:val="center"/>
              <w:rPr>
                <w:rFonts w:cs="Times New Roman"/>
              </w:rPr>
            </w:pPr>
            <w:r w:rsidRPr="00A67B12">
              <w:rPr>
                <w:rFonts w:cs="Times New Roman"/>
              </w:rPr>
              <w:t>Підсумок: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19EB974C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E180EEE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7C01B5DF" w14:textId="77777777">
            <w:pPr>
              <w:pStyle w:val="a1"/>
              <w:jc w:val="center"/>
              <w:rPr>
                <w:rFonts w:cs="Times New Roman"/>
              </w:rPr>
            </w:pPr>
            <w:r w:rsidRPr="00A67B12">
              <w:rPr>
                <w:rFonts w:cs="Times New Roman"/>
              </w:rPr>
              <w:t>22704,00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68AB1E20" w14:textId="77777777">
            <w:pPr>
              <w:pStyle w:val="a1"/>
              <w:jc w:val="center"/>
              <w:rPr>
                <w:rFonts w:cs="Times New Roman"/>
              </w:rPr>
            </w:pPr>
            <w:r w:rsidRPr="00A67B12">
              <w:rPr>
                <w:rFonts w:cs="Times New Roman"/>
              </w:rPr>
              <w:t>22704,00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7B12" w:rsidRPr="00A67B12" w:rsidP="00626C51" w14:paraId="07AFA40B" w14:textId="77777777">
            <w:pPr>
              <w:pStyle w:val="a1"/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B12" w:rsidRPr="00A67B12" w:rsidP="00626C51" w14:paraId="7834FB7B" w14:textId="77777777">
            <w:pPr>
              <w:pStyle w:val="a1"/>
              <w:jc w:val="center"/>
              <w:rPr>
                <w:rFonts w:cs="Times New Roman"/>
              </w:rPr>
            </w:pPr>
          </w:p>
        </w:tc>
      </w:tr>
    </w:tbl>
    <w:p w:rsidR="00A67B12" w:rsidRPr="00A67B12" w:rsidP="00A67B12" w14:paraId="5838DCC0" w14:textId="77777777">
      <w:pPr>
        <w:rPr>
          <w:rFonts w:ascii="Times New Roman" w:hAnsi="Times New Roman" w:cs="Times New Roman"/>
          <w:sz w:val="28"/>
          <w:szCs w:val="28"/>
        </w:rPr>
      </w:pPr>
      <w:r w:rsidRPr="00A67B1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</w:r>
      <w:r w:rsidRPr="00A67B1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7B12" w:rsidR="00A67B1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735BC"/>
    <w:rsid w:val="003B2A39"/>
    <w:rsid w:val="003B43E1"/>
    <w:rsid w:val="003E39B1"/>
    <w:rsid w:val="00411E03"/>
    <w:rsid w:val="004208DA"/>
    <w:rsid w:val="00424AD7"/>
    <w:rsid w:val="00524AF7"/>
    <w:rsid w:val="0053012A"/>
    <w:rsid w:val="005C6C54"/>
    <w:rsid w:val="005E68BF"/>
    <w:rsid w:val="00602E8E"/>
    <w:rsid w:val="00617517"/>
    <w:rsid w:val="00626C51"/>
    <w:rsid w:val="00643CA3"/>
    <w:rsid w:val="006C38FA"/>
    <w:rsid w:val="006F7263"/>
    <w:rsid w:val="00713AF1"/>
    <w:rsid w:val="007D090C"/>
    <w:rsid w:val="007F6759"/>
    <w:rsid w:val="0082641C"/>
    <w:rsid w:val="0083309D"/>
    <w:rsid w:val="00853C00"/>
    <w:rsid w:val="008A5D36"/>
    <w:rsid w:val="00990B1E"/>
    <w:rsid w:val="009E4B16"/>
    <w:rsid w:val="00A67B12"/>
    <w:rsid w:val="00A84A56"/>
    <w:rsid w:val="00AF203F"/>
    <w:rsid w:val="00B046CC"/>
    <w:rsid w:val="00B142DA"/>
    <w:rsid w:val="00B20C04"/>
    <w:rsid w:val="00B933FF"/>
    <w:rsid w:val="00B9422D"/>
    <w:rsid w:val="00B97A39"/>
    <w:rsid w:val="00BE2C50"/>
    <w:rsid w:val="00C23000"/>
    <w:rsid w:val="00CB633A"/>
    <w:rsid w:val="00CC4EDA"/>
    <w:rsid w:val="00E97F96"/>
    <w:rsid w:val="00EA126F"/>
    <w:rsid w:val="00F04D2F"/>
    <w:rsid w:val="00F1699F"/>
    <w:rsid w:val="00F23E2B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E7F989AA-19C0-4609-8E02-824A8F78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6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A67B12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customStyle="1" w:styleId="fix">
    <w:name w:val="fix"/>
    <w:basedOn w:val="Normal"/>
    <w:qFormat/>
    <w:rsid w:val="00A67B12"/>
    <w:pPr>
      <w:suppressAutoHyphens/>
      <w:spacing w:before="280" w:after="28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customStyle="1" w:styleId="a2">
    <w:name w:val="Другое_"/>
    <w:basedOn w:val="DefaultParagraphFont"/>
    <w:link w:val="a3"/>
    <w:rsid w:val="00A67B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Другое"/>
    <w:basedOn w:val="Normal"/>
    <w:link w:val="a2"/>
    <w:rsid w:val="00A67B1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4"/>
    <w:uiPriority w:val="99"/>
    <w:semiHidden/>
    <w:unhideWhenUsed/>
    <w:rsid w:val="00A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67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55C01"/>
    <w:rsid w:val="004A6BAA"/>
    <w:rsid w:val="00564DF9"/>
    <w:rsid w:val="00651CF5"/>
    <w:rsid w:val="0083309D"/>
    <w:rsid w:val="008A5D36"/>
    <w:rsid w:val="00957CFF"/>
    <w:rsid w:val="00A24391"/>
    <w:rsid w:val="00A27E64"/>
    <w:rsid w:val="00C2695E"/>
    <w:rsid w:val="00D5224F"/>
    <w:rsid w:val="00FB6DFE"/>
    <w:rsid w:val="00FD1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2164</Characters>
  <Application>Microsoft Office Word</Application>
  <DocSecurity>8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2023-03-27T06:25:00Z</dcterms:created>
  <dcterms:modified xsi:type="dcterms:W3CDTF">2025-06-05T12:15:00Z</dcterms:modified>
</cp:coreProperties>
</file>