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16A5" w14:textId="77777777" w:rsidR="00094771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687EB6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77777777" w:rsidR="00094771" w:rsidRDefault="00094771" w:rsidP="00094771">
      <w:pPr>
        <w:pStyle w:val="a3"/>
        <w:ind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7BB22CA" w14:textId="77777777" w:rsidR="00094771" w:rsidRPr="00CE38AF" w:rsidRDefault="00094771" w:rsidP="00A77700">
      <w:pPr>
        <w:pStyle w:val="a3"/>
        <w:ind w:right="-1"/>
        <w:jc w:val="center"/>
        <w:rPr>
          <w:b/>
          <w:color w:val="FF0000"/>
          <w:sz w:val="16"/>
          <w:szCs w:val="16"/>
        </w:rPr>
      </w:pPr>
    </w:p>
    <w:p w14:paraId="08DA8758" w14:textId="77777777" w:rsidR="00CD15CE" w:rsidRPr="00CD15CE" w:rsidRDefault="00CD15CE" w:rsidP="00CD15C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припинення права користування земельними ділянками,</w:t>
      </w:r>
    </w:p>
    <w:p w14:paraId="4286E873" w14:textId="77777777" w:rsidR="00CD15CE" w:rsidRPr="00CD15CE" w:rsidRDefault="00CD15CE" w:rsidP="00CD15C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затвердження документації із землеустрою, надання земельних</w:t>
      </w:r>
    </w:p>
    <w:p w14:paraId="4C90676E" w14:textId="77777777" w:rsidR="00CD15CE" w:rsidRPr="00CD15CE" w:rsidRDefault="00CD15CE" w:rsidP="00CD15C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ділянок в користування, зміну цільового призначення </w:t>
      </w:r>
    </w:p>
    <w:p w14:paraId="5ADCD721" w14:textId="77777777" w:rsidR="00CD15CE" w:rsidRPr="00CD15CE" w:rsidRDefault="00CD15CE" w:rsidP="00CD15C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земельних ділянок, надання дозволу на розроблення</w:t>
      </w:r>
    </w:p>
    <w:p w14:paraId="6535E39A" w14:textId="77777777" w:rsidR="00CD15CE" w:rsidRPr="00CD15CE" w:rsidRDefault="00CD15CE" w:rsidP="00CD15CE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5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документації із землеустрою, внесення змін до рішення</w:t>
      </w:r>
    </w:p>
    <w:p w14:paraId="710B8687" w14:textId="78B0E0FB" w:rsidR="00794C86" w:rsidRDefault="00CD15CE" w:rsidP="00CD15CE">
      <w:pPr>
        <w:pStyle w:val="2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D15C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Броварської міської ради Броварського району Київської області</w:t>
      </w:r>
    </w:p>
    <w:p w14:paraId="34B3FA2A" w14:textId="77777777" w:rsidR="00CD15CE" w:rsidRPr="0022215A" w:rsidRDefault="00CD15CE" w:rsidP="00CD15CE">
      <w:pPr>
        <w:pStyle w:val="2"/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4CD83669" w14:textId="77777777" w:rsidR="002B0044" w:rsidRPr="0022215A" w:rsidRDefault="002B0044" w:rsidP="002B0044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22215A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1DAC314A" w14:textId="77777777" w:rsidR="002B0044" w:rsidRPr="0022215A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16"/>
          <w:szCs w:val="16"/>
          <w:lang w:eastAsia="zh-CN"/>
        </w:rPr>
      </w:pPr>
    </w:p>
    <w:p w14:paraId="71EBA0DF" w14:textId="77777777" w:rsidR="002B0044" w:rsidRPr="0022215A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2215A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778785AB" w14:textId="59836642" w:rsidR="002B0044" w:rsidRPr="00B028A1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sz w:val="28"/>
          <w:szCs w:val="28"/>
          <w:shd w:val="clear" w:color="auto" w:fill="FFFFFF"/>
        </w:rPr>
      </w:pPr>
      <w:r w:rsidRPr="0022215A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22215A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22215A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Pr="0022215A">
        <w:rPr>
          <w:rFonts w:ascii="Times New Roman" w:hAnsi="Times New Roman" w:cs="Times New Roman"/>
          <w:sz w:val="28"/>
          <w:szCs w:val="28"/>
        </w:rPr>
        <w:t>.</w:t>
      </w:r>
    </w:p>
    <w:p w14:paraId="0B994E2D" w14:textId="4451F403" w:rsidR="00B028A1" w:rsidRPr="00B028A1" w:rsidRDefault="00B028A1" w:rsidP="00B028A1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028A1">
        <w:rPr>
          <w:rFonts w:ascii="Times New Roman" w:hAnsi="Times New Roman" w:cs="Times New Roman"/>
          <w:sz w:val="28"/>
          <w:szCs w:val="28"/>
        </w:rPr>
        <w:t>Внес</w:t>
      </w:r>
      <w:r w:rsidRPr="00B028A1">
        <w:rPr>
          <w:rFonts w:ascii="Times New Roman" w:hAnsi="Times New Roman" w:cs="Times New Roman"/>
          <w:sz w:val="28"/>
          <w:szCs w:val="28"/>
        </w:rPr>
        <w:t>ення змін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Pr="00B028A1">
        <w:rPr>
          <w:rFonts w:ascii="Times New Roman" w:hAnsi="Times New Roman" w:cs="Times New Roman"/>
          <w:sz w:val="28"/>
          <w:szCs w:val="28"/>
        </w:rPr>
        <w:t xml:space="preserve"> пункту 4 </w:t>
      </w:r>
      <w:r w:rsidRPr="00B028A1">
        <w:rPr>
          <w:rFonts w:ascii="Times New Roman" w:hAnsi="Times New Roman" w:cs="Times New Roman"/>
          <w:sz w:val="28"/>
          <w:szCs w:val="28"/>
        </w:rPr>
        <w:t xml:space="preserve"> рішення Броварської міської ради Броварського району Київської від 29.05.2025 № 2136-92-08 «Про припинення права користування земельними ділянками, затвердження документації із землеустрою, надання земельних ділянок в користування, зміну цільового призначення земельних ділянок, надання дозволу на розроблення документації із землеустрою, припинення дії договорів оренди земельних ділянок»</w:t>
      </w:r>
      <w:r w:rsidRPr="00B028A1">
        <w:rPr>
          <w:rFonts w:ascii="Times New Roman" w:hAnsi="Times New Roman" w:cs="Times New Roman"/>
          <w:sz w:val="28"/>
          <w:szCs w:val="28"/>
        </w:rPr>
        <w:t xml:space="preserve">, а саме: </w:t>
      </w:r>
      <w:r w:rsidRPr="00B028A1">
        <w:rPr>
          <w:rFonts w:ascii="Times New Roman" w:hAnsi="Times New Roman" w:cs="Times New Roman"/>
          <w:sz w:val="28"/>
          <w:szCs w:val="28"/>
        </w:rPr>
        <w:t xml:space="preserve"> «3210600000:01:029:0052» замінити на «3210600000:01:037:0044» на підставі витягу з Державного земельного кадастру від 17.04.2025року                                      № НВ-7300589282025.</w:t>
      </w:r>
    </w:p>
    <w:p w14:paraId="251FD84D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її досягнення</w:t>
      </w:r>
    </w:p>
    <w:p w14:paraId="51B9BA18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Розгляд </w:t>
      </w:r>
      <w:r w:rsidRPr="002D0589">
        <w:rPr>
          <w:rFonts w:ascii="Times New Roman" w:hAnsi="Times New Roman" w:cs="Times New Roman"/>
          <w:sz w:val="28"/>
          <w:szCs w:val="28"/>
        </w:rPr>
        <w:t>звернень юридичних та фізичних осіб з питань земельних відносин шляхом прийняття рішення відповідно до вимог чинного законодавства.</w:t>
      </w:r>
    </w:p>
    <w:p w14:paraId="5D25066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аспекти</w:t>
      </w:r>
    </w:p>
    <w:p w14:paraId="70749063" w14:textId="45A277E1" w:rsidR="002B0044" w:rsidRPr="006F20FC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Cs/>
          <w:sz w:val="28"/>
          <w:szCs w:val="28"/>
          <w:lang w:eastAsia="zh-CN"/>
        </w:rPr>
        <w:t xml:space="preserve">Проект </w:t>
      </w:r>
      <w:r w:rsidRPr="002D0589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статей 12,</w:t>
      </w:r>
      <w:r w:rsidR="008C1E71">
        <w:rPr>
          <w:rFonts w:ascii="Times New Roman" w:hAnsi="Times New Roman" w:cs="Times New Roman"/>
          <w:sz w:val="28"/>
          <w:szCs w:val="28"/>
        </w:rPr>
        <w:t>20,</w:t>
      </w:r>
      <w:r w:rsidR="0031348D" w:rsidRPr="00B263D5">
        <w:rPr>
          <w:rFonts w:ascii="Times New Roman" w:hAnsi="Times New Roman" w:cs="Times New Roman"/>
          <w:sz w:val="28"/>
          <w:szCs w:val="28"/>
        </w:rPr>
        <w:t>79-1</w:t>
      </w:r>
      <w:r w:rsidR="003134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122,</w:t>
      </w:r>
      <w:r w:rsidRPr="002D0589">
        <w:rPr>
          <w:rFonts w:ascii="Times New Roman" w:hAnsi="Times New Roman"/>
          <w:sz w:val="28"/>
          <w:szCs w:val="28"/>
        </w:rPr>
        <w:t>123,134,</w:t>
      </w:r>
      <w:r w:rsidR="00DE799E">
        <w:rPr>
          <w:rFonts w:ascii="Times New Roman" w:hAnsi="Times New Roman"/>
          <w:sz w:val="28"/>
          <w:szCs w:val="28"/>
        </w:rPr>
        <w:t>14</w:t>
      </w:r>
      <w:r w:rsidR="00314745" w:rsidRPr="00626DCB">
        <w:rPr>
          <w:rFonts w:ascii="Times New Roman" w:hAnsi="Times New Roman"/>
          <w:sz w:val="28"/>
          <w:szCs w:val="28"/>
          <w:lang w:val="ru-RU"/>
        </w:rPr>
        <w:t>1</w:t>
      </w:r>
      <w:r w:rsidR="00DE799E">
        <w:rPr>
          <w:rFonts w:ascii="Times New Roman" w:hAnsi="Times New Roman"/>
          <w:sz w:val="28"/>
          <w:szCs w:val="28"/>
        </w:rPr>
        <w:t>,</w:t>
      </w:r>
      <w:r w:rsidRPr="002D0589">
        <w:rPr>
          <w:rFonts w:ascii="Times New Roman" w:hAnsi="Times New Roman"/>
          <w:sz w:val="28"/>
          <w:szCs w:val="28"/>
        </w:rPr>
        <w:t xml:space="preserve">186 </w:t>
      </w:r>
      <w:r w:rsidRPr="002D0589">
        <w:rPr>
          <w:rFonts w:ascii="Times New Roman" w:hAnsi="Times New Roman" w:cs="Times New Roman"/>
          <w:sz w:val="28"/>
          <w:szCs w:val="28"/>
        </w:rPr>
        <w:t>Земельного кодексу України, статей 6,19,25,5</w:t>
      </w:r>
      <w:r w:rsidR="00F60598">
        <w:rPr>
          <w:rFonts w:ascii="Times New Roman" w:hAnsi="Times New Roman" w:cs="Times New Roman"/>
          <w:sz w:val="28"/>
          <w:szCs w:val="28"/>
        </w:rPr>
        <w:t>0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</w:t>
      </w:r>
      <w:r w:rsidRPr="002D0589">
        <w:rPr>
          <w:rFonts w:ascii="Times New Roman" w:hAnsi="Times New Roman"/>
          <w:sz w:val="28"/>
          <w:szCs w:val="28"/>
        </w:rPr>
        <w:t xml:space="preserve">«Про землеустрій», </w:t>
      </w:r>
      <w:r w:rsidRPr="002D058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статей 16,21 </w:t>
      </w:r>
      <w:r w:rsidRPr="002D0589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2D05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Державний земельний кадастр</w:t>
      </w:r>
      <w:r w:rsidRPr="002D0589">
        <w:rPr>
          <w:rFonts w:ascii="Times New Roman" w:hAnsi="Times New Roman" w:cs="Times New Roman"/>
          <w:sz w:val="28"/>
          <w:szCs w:val="28"/>
        </w:rPr>
        <w:t>», стат</w:t>
      </w:r>
      <w:r>
        <w:rPr>
          <w:rFonts w:ascii="Times New Roman" w:hAnsi="Times New Roman" w:cs="Times New Roman"/>
          <w:sz w:val="28"/>
          <w:szCs w:val="28"/>
        </w:rPr>
        <w:t>ей 4,31</w:t>
      </w:r>
      <w:r w:rsidRPr="002D0589">
        <w:rPr>
          <w:rFonts w:ascii="Times New Roman" w:hAnsi="Times New Roman" w:cs="Times New Roman"/>
          <w:sz w:val="28"/>
          <w:szCs w:val="28"/>
        </w:rPr>
        <w:t xml:space="preserve"> Закону України «Про оренду землі», пункту 34 частини 1 статті 26</w:t>
      </w:r>
      <w:r w:rsidR="001D6060">
        <w:rPr>
          <w:rFonts w:ascii="Times New Roman" w:hAnsi="Times New Roman" w:cs="Times New Roman"/>
          <w:sz w:val="28"/>
          <w:szCs w:val="28"/>
        </w:rPr>
        <w:t xml:space="preserve"> </w:t>
      </w:r>
      <w:r w:rsidRPr="002D0589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Pr="006F20FC">
        <w:rPr>
          <w:rFonts w:ascii="Times New Roman" w:hAnsi="Times New Roman" w:cs="Times New Roman"/>
          <w:sz w:val="28"/>
          <w:szCs w:val="28"/>
        </w:rPr>
        <w:t>.</w:t>
      </w:r>
    </w:p>
    <w:p w14:paraId="42D40B6B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 обґрунтування</w:t>
      </w:r>
    </w:p>
    <w:p w14:paraId="168DBCEC" w14:textId="77777777" w:rsidR="00B028A1" w:rsidRDefault="002B0044" w:rsidP="00B028A1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>Прийняття даного рішення виділення коштів не потребує.</w:t>
      </w:r>
    </w:p>
    <w:p w14:paraId="31A17BC4" w14:textId="77777777" w:rsidR="00B028A1" w:rsidRDefault="002B0044" w:rsidP="00B028A1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5. </w:t>
      </w:r>
      <w:r w:rsidRPr="002D0589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2D0589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результатів</w:t>
      </w:r>
    </w:p>
    <w:p w14:paraId="1EB58DD6" w14:textId="35F5CC0A" w:rsidR="002B0044" w:rsidRPr="002D0589" w:rsidRDefault="002B0044" w:rsidP="00B028A1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D0589">
        <w:rPr>
          <w:rFonts w:ascii="Times New Roman" w:hAnsi="Times New Roman"/>
          <w:sz w:val="28"/>
          <w:szCs w:val="28"/>
          <w:lang w:eastAsia="zh-CN"/>
        </w:rPr>
        <w:t xml:space="preserve">При прийнятті відповідного рішення, суб’єкти звернення, 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отримають результат </w:t>
      </w:r>
      <w:r w:rsidRPr="002D0589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r w:rsidRPr="002D0589">
        <w:rPr>
          <w:rFonts w:ascii="Times New Roman" w:hAnsi="Times New Roman"/>
          <w:sz w:val="28"/>
          <w:szCs w:val="28"/>
          <w:shd w:val="clear" w:color="auto" w:fill="FFFFFF"/>
        </w:rPr>
        <w:t xml:space="preserve"> клопотань та набудуть підстави для оформлення прав на земельні ділянки, проведення державної реєстрації прав.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60F0E8E" w14:textId="77777777" w:rsidR="002B0044" w:rsidRPr="002D0589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D0589">
        <w:rPr>
          <w:rFonts w:ascii="Times New Roman" w:hAnsi="Times New Roman"/>
          <w:b/>
          <w:sz w:val="28"/>
          <w:szCs w:val="28"/>
          <w:lang w:eastAsia="zh-CN"/>
        </w:rPr>
        <w:lastRenderedPageBreak/>
        <w:t xml:space="preserve">6. Суб’єкт подання проекту рішення </w:t>
      </w:r>
    </w:p>
    <w:p w14:paraId="7AAE1FD2" w14:textId="77777777" w:rsidR="002B0044" w:rsidRPr="00DC2781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0507AB03" w14:textId="1B15E9C5" w:rsidR="002B0044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DC2781"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32B5DCB2" w14:textId="77777777" w:rsidR="00B028A1" w:rsidRDefault="00B028A1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7EE5A578" w14:textId="77777777" w:rsidR="00CD15CE" w:rsidRPr="00CE38AF" w:rsidRDefault="00CD15CE" w:rsidP="00CD15CE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CE38AF"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Pr="00CE38AF">
        <w:rPr>
          <w:rFonts w:ascii="Times New Roman" w:hAnsi="Times New Roman"/>
          <w:b/>
          <w:sz w:val="28"/>
          <w:szCs w:val="28"/>
          <w:lang w:eastAsia="zh-CN"/>
        </w:rPr>
        <w:t>Порівняльна</w:t>
      </w:r>
      <w:r w:rsidRPr="00CE38AF">
        <w:rPr>
          <w:rFonts w:ascii="Times New Roman" w:hAnsi="Times New Roman"/>
          <w:b/>
          <w:bCs/>
          <w:sz w:val="28"/>
          <w:szCs w:val="28"/>
        </w:rPr>
        <w:t xml:space="preserve"> таблиця</w:t>
      </w:r>
    </w:p>
    <w:tbl>
      <w:tblPr>
        <w:tblStyle w:val="a5"/>
        <w:tblW w:w="0" w:type="auto"/>
        <w:tblInd w:w="-147" w:type="dxa"/>
        <w:tblLook w:val="04A0" w:firstRow="1" w:lastRow="0" w:firstColumn="1" w:lastColumn="0" w:noHBand="0" w:noVBand="1"/>
      </w:tblPr>
      <w:tblGrid>
        <w:gridCol w:w="4819"/>
        <w:gridCol w:w="4673"/>
      </w:tblGrid>
      <w:tr w:rsidR="00CD15CE" w:rsidRPr="00CE38AF" w14:paraId="24FF5846" w14:textId="77777777" w:rsidTr="003711B4">
        <w:tc>
          <w:tcPr>
            <w:tcW w:w="4819" w:type="dxa"/>
          </w:tcPr>
          <w:p w14:paraId="4B09EE85" w14:textId="77777777" w:rsidR="00CD15CE" w:rsidRPr="00CE38AF" w:rsidRDefault="00CD15CE" w:rsidP="0068676E">
            <w:pPr>
              <w:ind w:left="-112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38AF">
              <w:rPr>
                <w:rFonts w:ascii="Times New Roman" w:hAnsi="Times New Roman"/>
                <w:sz w:val="28"/>
                <w:szCs w:val="28"/>
                <w:lang w:val="uk-UA" w:eastAsia="uk-UA"/>
              </w:rPr>
              <w:t>Чинна редакція</w:t>
            </w:r>
          </w:p>
        </w:tc>
        <w:tc>
          <w:tcPr>
            <w:tcW w:w="4673" w:type="dxa"/>
          </w:tcPr>
          <w:p w14:paraId="57103CF5" w14:textId="77777777" w:rsidR="00CD15CE" w:rsidRPr="00CE38AF" w:rsidRDefault="00CD15CE" w:rsidP="0068676E">
            <w:pPr>
              <w:ind w:left="-106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CE38AF">
              <w:rPr>
                <w:rFonts w:ascii="Times New Roman" w:hAnsi="Times New Roman"/>
                <w:sz w:val="28"/>
                <w:szCs w:val="28"/>
                <w:lang w:val="uk-UA" w:eastAsia="uk-UA"/>
              </w:rPr>
              <w:t>Запропоновані зміни</w:t>
            </w:r>
          </w:p>
        </w:tc>
      </w:tr>
      <w:tr w:rsidR="00CD15CE" w:rsidRPr="00CE38AF" w14:paraId="586597D4" w14:textId="77777777" w:rsidTr="003711B4">
        <w:tc>
          <w:tcPr>
            <w:tcW w:w="4819" w:type="dxa"/>
          </w:tcPr>
          <w:p w14:paraId="3743455A" w14:textId="77777777" w:rsidR="00CD15CE" w:rsidRPr="00CD15CE" w:rsidRDefault="00CD15CE" w:rsidP="003711B4">
            <w:pPr>
              <w:ind w:left="30" w:right="3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Затвердити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проект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землеустрою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щодо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відведення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земельної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ділянки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та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надати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в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оренду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товариству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з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обмеженою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відповідальністю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«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Докавто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Бровари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» та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товариству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з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обмеженою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відповідальністю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МП «Перспектива»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земельну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ділянку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площею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0,0381га, з них 0,0134га –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території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в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червоних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лініях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, 0,0013га –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охоронна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зона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навколо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(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уздовж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)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об’єкта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зв’язку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, 0,0069га –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охоронна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зона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навколо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інженерних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комунікацій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, </w:t>
            </w:r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розміщення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експлуатації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основних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підсобних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і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допоміжних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будівель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споруд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підприємств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переробної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машинобудівної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іншої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промисловості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включаючи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об’єкти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оброблення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відходів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зокрема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із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енергогенеруючим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блоком</w:t>
            </w:r>
            <w:r w:rsidRPr="00CD1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D15CE">
              <w:rPr>
                <w:rFonts w:ascii="Times New Roman" w:eastAsia="Calibri" w:hAnsi="Times New Roman" w:cs="Times New Roman"/>
                <w:sz w:val="24"/>
                <w:szCs w:val="24"/>
              </w:rPr>
              <w:t>виробничий</w:t>
            </w:r>
            <w:proofErr w:type="spellEnd"/>
            <w:r w:rsidRPr="00CD1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5CE">
              <w:rPr>
                <w:rFonts w:ascii="Times New Roman" w:eastAsia="Calibri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CD1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D15CE">
              <w:rPr>
                <w:rFonts w:ascii="Times New Roman" w:eastAsia="Calibri" w:hAnsi="Times New Roman" w:cs="Times New Roman"/>
                <w:sz w:val="24"/>
                <w:szCs w:val="24"/>
              </w:rPr>
              <w:t>господарськими</w:t>
            </w:r>
            <w:proofErr w:type="spellEnd"/>
            <w:r w:rsidRPr="00CD1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D15CE">
              <w:rPr>
                <w:rFonts w:ascii="Times New Roman" w:eastAsia="Calibri" w:hAnsi="Times New Roman" w:cs="Times New Roman"/>
                <w:sz w:val="24"/>
                <w:szCs w:val="24"/>
              </w:rPr>
              <w:t>допоміжними</w:t>
            </w:r>
            <w:proofErr w:type="spellEnd"/>
            <w:r w:rsidRPr="00CD1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D15CE">
              <w:rPr>
                <w:rFonts w:ascii="Times New Roman" w:eastAsia="Calibri" w:hAnsi="Times New Roman" w:cs="Times New Roman"/>
                <w:sz w:val="24"/>
                <w:szCs w:val="24"/>
              </w:rPr>
              <w:t>будівлями</w:t>
            </w:r>
            <w:proofErr w:type="spellEnd"/>
            <w:r w:rsidRPr="00CD1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D15CE">
              <w:rPr>
                <w:rFonts w:ascii="Times New Roman" w:eastAsia="Calibri" w:hAnsi="Times New Roman" w:cs="Times New Roman"/>
                <w:sz w:val="24"/>
                <w:szCs w:val="24"/>
              </w:rPr>
              <w:t>спорудами</w:t>
            </w:r>
            <w:proofErr w:type="spellEnd"/>
            <w:r w:rsidRPr="00CD1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-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промисловості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транспорту,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електронних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комунікацій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енергетики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оборони та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</w:rPr>
              <w:t>іншого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, по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вул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.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Лісовій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в м.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Бровари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строком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на 5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років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.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Кадастровий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номер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земельної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ділянки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r w:rsidRPr="00CD15C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x-none"/>
              </w:rPr>
              <w:t>3210600000:01:029:0052</w:t>
            </w:r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.</w:t>
            </w:r>
          </w:p>
          <w:p w14:paraId="2040AF24" w14:textId="47601B65" w:rsidR="00CD15CE" w:rsidRPr="00CD15CE" w:rsidRDefault="00CD15CE" w:rsidP="003711B4">
            <w:pPr>
              <w:ind w:left="30" w:right="39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Попередити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юридичних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осіб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необхідність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під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час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використання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земельної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ділянки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дотримуватись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обмежень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зареєстрованих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 Державному земельному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кадастрі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а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також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забезпечити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умови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вільного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доступу для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прокладання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нових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ремонту та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експлуатації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існуючих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інженерних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мереж і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споруд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знаходяться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 межах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земельної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ділянки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673" w:type="dxa"/>
          </w:tcPr>
          <w:p w14:paraId="4BB7272C" w14:textId="14086908" w:rsidR="00CD15CE" w:rsidRPr="00CD15CE" w:rsidRDefault="00CD15CE" w:rsidP="003711B4">
            <w:pPr>
              <w:ind w:left="36" w:right="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</w:pP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Затвердити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проект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землеустрою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щодо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відведення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земельної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ділянки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та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надати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в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оренду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товариству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з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обмеженою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відповідальністю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«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Докавто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Бровари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» та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товариству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з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обмеженою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відповідальністю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МП «Перспектива»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земельну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ділянку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площею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0,0381га, з них 0,0134га –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території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в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червоних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лініях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, 0,0013га –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охоронна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зона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навколо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(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уздовж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)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об’єкта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зв’язку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, 0,0069га –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охоронна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зона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навколо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інженерних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комунікацій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, </w:t>
            </w:r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для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розміщення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експлуатації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основних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підсобних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і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допоміжних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будівель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споруд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підприємств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переробної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машинобудівної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іншої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промисловості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включаючи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об’єкти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оброблення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відходів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зокрема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із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енергогенеруючим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блоком</w:t>
            </w:r>
            <w:r w:rsidRPr="00CD1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D15CE">
              <w:rPr>
                <w:rFonts w:ascii="Times New Roman" w:eastAsia="Calibri" w:hAnsi="Times New Roman" w:cs="Times New Roman"/>
                <w:sz w:val="24"/>
                <w:szCs w:val="24"/>
              </w:rPr>
              <w:t>виробничий</w:t>
            </w:r>
            <w:proofErr w:type="spellEnd"/>
            <w:r w:rsidRPr="00CD1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5CE">
              <w:rPr>
                <w:rFonts w:ascii="Times New Roman" w:eastAsia="Calibri" w:hAnsi="Times New Roman" w:cs="Times New Roman"/>
                <w:sz w:val="24"/>
                <w:szCs w:val="24"/>
              </w:rPr>
              <w:t>будинок</w:t>
            </w:r>
            <w:proofErr w:type="spellEnd"/>
            <w:r w:rsidRPr="00CD1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CD15CE">
              <w:rPr>
                <w:rFonts w:ascii="Times New Roman" w:eastAsia="Calibri" w:hAnsi="Times New Roman" w:cs="Times New Roman"/>
                <w:sz w:val="24"/>
                <w:szCs w:val="24"/>
              </w:rPr>
              <w:t>господарськими</w:t>
            </w:r>
            <w:proofErr w:type="spellEnd"/>
            <w:r w:rsidRPr="00CD1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D15CE">
              <w:rPr>
                <w:rFonts w:ascii="Times New Roman" w:eastAsia="Calibri" w:hAnsi="Times New Roman" w:cs="Times New Roman"/>
                <w:sz w:val="24"/>
                <w:szCs w:val="24"/>
              </w:rPr>
              <w:t>допоміжними</w:t>
            </w:r>
            <w:proofErr w:type="spellEnd"/>
            <w:r w:rsidRPr="00CD1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D15CE">
              <w:rPr>
                <w:rFonts w:ascii="Times New Roman" w:eastAsia="Calibri" w:hAnsi="Times New Roman" w:cs="Times New Roman"/>
                <w:sz w:val="24"/>
                <w:szCs w:val="24"/>
              </w:rPr>
              <w:t>будівлями</w:t>
            </w:r>
            <w:proofErr w:type="spellEnd"/>
            <w:r w:rsidRPr="00CD1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D15CE">
              <w:rPr>
                <w:rFonts w:ascii="Times New Roman" w:eastAsia="Calibri" w:hAnsi="Times New Roman" w:cs="Times New Roman"/>
                <w:sz w:val="24"/>
                <w:szCs w:val="24"/>
              </w:rPr>
              <w:t>спорудами</w:t>
            </w:r>
            <w:proofErr w:type="spellEnd"/>
            <w:r w:rsidRPr="00CD15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-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</w:rPr>
              <w:t>землі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промисловості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транспорту,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електронних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комунікацій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енергетики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оборони та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</w:rPr>
              <w:t>іншого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призначення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, по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вул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.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Лісовій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в м.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Бровари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строком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на 5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років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.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Кадастровий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номер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земельної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ділянки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 xml:space="preserve"> </w:t>
            </w:r>
            <w:r w:rsidRPr="00CD15C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uk-UA" w:eastAsia="x-none"/>
              </w:rPr>
              <w:t>3210600000:01:037:0044</w:t>
            </w:r>
            <w:r w:rsidRPr="00CD15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x-none"/>
              </w:rPr>
              <w:t>.</w:t>
            </w:r>
          </w:p>
          <w:p w14:paraId="45D6B188" w14:textId="4D07C011" w:rsidR="00CD15CE" w:rsidRPr="00CD15CE" w:rsidRDefault="00CD15CE" w:rsidP="003711B4">
            <w:pPr>
              <w:ind w:left="36" w:right="27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Попередити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юридичних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осіб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про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необхідність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під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час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використання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земельної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ділянки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дотримуватись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обмежень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зареєстрованих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у Державному земельному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кадастрі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а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також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забезпечити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умови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вільного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доступу для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прокладання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нових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ремонту та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експлуатації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існуючих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інженерних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мереж і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споруд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що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знаходяться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в межах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земельної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ділянки</w:t>
            </w:r>
            <w:proofErr w:type="spellEnd"/>
            <w:r w:rsidRPr="00CD15C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14:paraId="46CD2281" w14:textId="6869395D" w:rsidR="00150C6A" w:rsidRDefault="00150C6A" w:rsidP="00CE38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CA8D63" w14:textId="77777777" w:rsidR="00E2446D" w:rsidRDefault="00E2446D" w:rsidP="00CE38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120D3B" w14:textId="77777777" w:rsidR="00E2446D" w:rsidRDefault="00E2446D" w:rsidP="00E2446D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52C21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52C21">
        <w:rPr>
          <w:rFonts w:ascii="Times New Roman" w:hAnsi="Times New Roman" w:cs="Times New Roman"/>
          <w:sz w:val="28"/>
          <w:szCs w:val="28"/>
        </w:rPr>
        <w:t xml:space="preserve"> управління</w:t>
      </w:r>
    </w:p>
    <w:p w14:paraId="5592682C" w14:textId="77777777" w:rsidR="00E2446D" w:rsidRPr="005A395C" w:rsidRDefault="00E2446D" w:rsidP="00E2446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земельних ресурсів                                                                  Леся ГУДИМЕНКО</w:t>
      </w:r>
    </w:p>
    <w:sectPr w:rsidR="00E2446D" w:rsidRPr="005A395C" w:rsidSect="00150C6A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F9D73" w14:textId="77777777" w:rsidR="00C61612" w:rsidRDefault="00C61612" w:rsidP="00150C6A">
      <w:pPr>
        <w:spacing w:after="0" w:line="240" w:lineRule="auto"/>
      </w:pPr>
      <w:r>
        <w:separator/>
      </w:r>
    </w:p>
  </w:endnote>
  <w:endnote w:type="continuationSeparator" w:id="0">
    <w:p w14:paraId="79576714" w14:textId="77777777" w:rsidR="00C61612" w:rsidRDefault="00C61612" w:rsidP="0015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D5161" w14:textId="77777777" w:rsidR="00C61612" w:rsidRDefault="00C61612" w:rsidP="00150C6A">
      <w:pPr>
        <w:spacing w:after="0" w:line="240" w:lineRule="auto"/>
      </w:pPr>
      <w:r>
        <w:separator/>
      </w:r>
    </w:p>
  </w:footnote>
  <w:footnote w:type="continuationSeparator" w:id="0">
    <w:p w14:paraId="3A10AB99" w14:textId="77777777" w:rsidR="00C61612" w:rsidRDefault="00C61612" w:rsidP="0015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324658"/>
      <w:docPartObj>
        <w:docPartGallery w:val="Page Numbers (Top of Page)"/>
        <w:docPartUnique/>
      </w:docPartObj>
    </w:sdtPr>
    <w:sdtEndPr/>
    <w:sdtContent>
      <w:p w14:paraId="2AAF4E28" w14:textId="5EDC16F7" w:rsidR="00150C6A" w:rsidRDefault="00150C6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14BBFAE" w14:textId="77777777" w:rsidR="00150C6A" w:rsidRDefault="00150C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00270"/>
    <w:rsid w:val="00076141"/>
    <w:rsid w:val="00094771"/>
    <w:rsid w:val="000A6DEA"/>
    <w:rsid w:val="000D4B7F"/>
    <w:rsid w:val="001125BD"/>
    <w:rsid w:val="0012401E"/>
    <w:rsid w:val="00126767"/>
    <w:rsid w:val="00150C6A"/>
    <w:rsid w:val="001A75EE"/>
    <w:rsid w:val="001B283F"/>
    <w:rsid w:val="001C476A"/>
    <w:rsid w:val="001D6060"/>
    <w:rsid w:val="00221BEB"/>
    <w:rsid w:val="0022215A"/>
    <w:rsid w:val="00244F76"/>
    <w:rsid w:val="0028421D"/>
    <w:rsid w:val="00290EDA"/>
    <w:rsid w:val="002B0044"/>
    <w:rsid w:val="002D0589"/>
    <w:rsid w:val="0031348D"/>
    <w:rsid w:val="00314745"/>
    <w:rsid w:val="00320E8B"/>
    <w:rsid w:val="00344978"/>
    <w:rsid w:val="003711B4"/>
    <w:rsid w:val="0038216D"/>
    <w:rsid w:val="00392E14"/>
    <w:rsid w:val="003A77E9"/>
    <w:rsid w:val="003D46D7"/>
    <w:rsid w:val="003D63AE"/>
    <w:rsid w:val="005B62D8"/>
    <w:rsid w:val="005E1949"/>
    <w:rsid w:val="00626DCB"/>
    <w:rsid w:val="00642471"/>
    <w:rsid w:val="00646C62"/>
    <w:rsid w:val="00675AA4"/>
    <w:rsid w:val="00677897"/>
    <w:rsid w:val="006D59D8"/>
    <w:rsid w:val="00794C86"/>
    <w:rsid w:val="007C4B7F"/>
    <w:rsid w:val="008B1D64"/>
    <w:rsid w:val="008C1E71"/>
    <w:rsid w:val="00905655"/>
    <w:rsid w:val="009340D3"/>
    <w:rsid w:val="009B588C"/>
    <w:rsid w:val="009C4FAF"/>
    <w:rsid w:val="00A530D6"/>
    <w:rsid w:val="00A54842"/>
    <w:rsid w:val="00A6456F"/>
    <w:rsid w:val="00A77700"/>
    <w:rsid w:val="00AA0CC7"/>
    <w:rsid w:val="00AC711A"/>
    <w:rsid w:val="00B028A1"/>
    <w:rsid w:val="00B06EE2"/>
    <w:rsid w:val="00B263D5"/>
    <w:rsid w:val="00B53E5C"/>
    <w:rsid w:val="00BB71D1"/>
    <w:rsid w:val="00BD076F"/>
    <w:rsid w:val="00C303A2"/>
    <w:rsid w:val="00C3672E"/>
    <w:rsid w:val="00C61612"/>
    <w:rsid w:val="00CD15CE"/>
    <w:rsid w:val="00CD1A4B"/>
    <w:rsid w:val="00CE38AF"/>
    <w:rsid w:val="00D26B79"/>
    <w:rsid w:val="00D26C1C"/>
    <w:rsid w:val="00DE799E"/>
    <w:rsid w:val="00E2446D"/>
    <w:rsid w:val="00E35408"/>
    <w:rsid w:val="00E37F73"/>
    <w:rsid w:val="00E618FD"/>
    <w:rsid w:val="00E848C1"/>
    <w:rsid w:val="00ED45DB"/>
    <w:rsid w:val="00F02C52"/>
    <w:rsid w:val="00F17F71"/>
    <w:rsid w:val="00F3666E"/>
    <w:rsid w:val="00F60598"/>
    <w:rsid w:val="00F72DAD"/>
    <w:rsid w:val="00FA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0C6A"/>
  </w:style>
  <w:style w:type="paragraph" w:styleId="ad">
    <w:name w:val="footer"/>
    <w:basedOn w:val="a"/>
    <w:link w:val="ae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0C6A"/>
  </w:style>
  <w:style w:type="paragraph" w:styleId="af">
    <w:name w:val="List Paragraph"/>
    <w:basedOn w:val="a"/>
    <w:uiPriority w:val="34"/>
    <w:qFormat/>
    <w:rsid w:val="00B02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Rada</cp:lastModifiedBy>
  <cp:revision>32</cp:revision>
  <cp:lastPrinted>2025-06-10T10:36:00Z</cp:lastPrinted>
  <dcterms:created xsi:type="dcterms:W3CDTF">2024-11-07T07:32:00Z</dcterms:created>
  <dcterms:modified xsi:type="dcterms:W3CDTF">2025-06-10T10:36:00Z</dcterms:modified>
</cp:coreProperties>
</file>