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01365" w:rsidRPr="004208DA" w:rsidP="00301365" w14:paraId="071B3F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01365" w:rsidP="00301365" w14:paraId="3B5710C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01365" w:rsidRPr="004208DA" w:rsidP="00301365" w14:paraId="162AC2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01365" w:rsidP="00301365" w14:paraId="017016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301365" w14:paraId="6A667878" w14:textId="4420B6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         (у редакції рішення виконавчого комітету Броварської міської ради  Броварського району Київської області</w:t>
      </w:r>
      <w:bookmarkStart w:id="1" w:name="_GoBack"/>
      <w:bookmarkEnd w:id="1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365" w:rsidP="00301365" w14:paraId="26E607F6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301365" w:rsidP="00301365" w14:paraId="61CC21C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301365" w:rsidP="00301365" w14:paraId="6F3814E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301365" w:rsidP="00301365" w14:paraId="55878ED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68230194" w14:textId="77777777" w:rsidTr="00F05155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65" w:rsidRPr="00643168" w:rsidP="00F05155" w14:paraId="4C7F46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65" w:rsidRPr="00643168" w:rsidP="00F05155" w14:paraId="49CD68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1A9714D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22008C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65" w:rsidRPr="00643168" w:rsidP="00F05155" w14:paraId="0A1C7B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1ADE451A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5C6C46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40E135E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643168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643168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1616332C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5C0DA9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133C946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09339491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6CB5ED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1A59FC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045A120E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65" w:rsidRPr="00643168" w:rsidP="00F05155" w14:paraId="1AD740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65" w:rsidRPr="00643168" w:rsidP="00F05155" w14:paraId="4EC55BA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1F9EE69E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0E7344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770F438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Амосова академіка (ділянка від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643168">
              <w:rPr>
                <w:rFonts w:ascii="Times New Roman" w:hAnsi="Times New Roman"/>
                <w:sz w:val="28"/>
                <w:szCs w:val="28"/>
              </w:rPr>
              <w:t>буд. № 129 до буд. № 119) в м. Бровари Броварського району Київської області</w:t>
            </w:r>
          </w:p>
        </w:tc>
      </w:tr>
      <w:tr w14:paraId="44637D09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2E01FB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1D07841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6D88F138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37C0A6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74CCBD5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 в                   м. Бровари Броварського району Київської області</w:t>
            </w:r>
          </w:p>
        </w:tc>
      </w:tr>
    </w:tbl>
    <w:p w:rsidR="00301365" w:rsidP="00301365" w14:paraId="399AF525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5E2C6F5" w14:textId="77777777" w:rsidTr="00F05155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08BB53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157B4A6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1A3CA93E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57F787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643168" w:rsidP="00F05155" w14:paraId="4E25C6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68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55C8A2A7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C4065E" w:rsidP="00F05155" w14:paraId="24355E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450A6F" w:rsidP="00F05155" w14:paraId="2E7190B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58B867CE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C4065E" w:rsidP="00F05155" w14:paraId="0D14BE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450A6F" w:rsidP="00F05155" w14:paraId="6FCAF8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3A65FF6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D97EB4" w:rsidP="00F05155" w14:paraId="357329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D97EB4" w:rsidP="00F05155" w14:paraId="1E126B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D97EB4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33B1F0AE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D97EB4" w:rsidP="00F05155" w14:paraId="60BC26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D97EB4" w:rsidP="00F05155" w14:paraId="2D125775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28BAFC0E" w14:textId="77777777" w:rsidTr="00F05155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D97EB4" w:rsidP="00F05155" w14:paraId="4C6B20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65" w:rsidRPr="00D97EB4" w:rsidP="00F05155" w14:paraId="44CA8772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міжбудинкових проїздів та тротуарів по вул. Лагунової Марії, 17, 19 в м. Бровари Київської області</w:t>
            </w:r>
          </w:p>
        </w:tc>
      </w:tr>
    </w:tbl>
    <w:p w:rsidR="00301365" w:rsidP="00301365" w14:paraId="28645E2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365" w:rsidP="00301365" w14:paraId="2D7DF449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CAD" w:rsidRPr="00EE06C3" w:rsidP="00301365" w14:paraId="5FF0D8BD" w14:textId="54116BB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1365" w:rsidR="003013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121"/>
    <w:rsid w:val="000E0637"/>
    <w:rsid w:val="000E7ADA"/>
    <w:rsid w:val="0019083E"/>
    <w:rsid w:val="002D71B2"/>
    <w:rsid w:val="00301365"/>
    <w:rsid w:val="003735BC"/>
    <w:rsid w:val="003A4315"/>
    <w:rsid w:val="003B2A39"/>
    <w:rsid w:val="004208DA"/>
    <w:rsid w:val="00424AD7"/>
    <w:rsid w:val="00450A6F"/>
    <w:rsid w:val="004C6C25"/>
    <w:rsid w:val="004F7CAD"/>
    <w:rsid w:val="00520285"/>
    <w:rsid w:val="00524AF7"/>
    <w:rsid w:val="00545B76"/>
    <w:rsid w:val="00643168"/>
    <w:rsid w:val="00784598"/>
    <w:rsid w:val="007C582E"/>
    <w:rsid w:val="0081066D"/>
    <w:rsid w:val="00853C00"/>
    <w:rsid w:val="00893E2E"/>
    <w:rsid w:val="008B6EF2"/>
    <w:rsid w:val="009F607D"/>
    <w:rsid w:val="00A84A56"/>
    <w:rsid w:val="00B20C04"/>
    <w:rsid w:val="00B3670E"/>
    <w:rsid w:val="00C4065E"/>
    <w:rsid w:val="00CB633A"/>
    <w:rsid w:val="00D97EB4"/>
    <w:rsid w:val="00EE06C3"/>
    <w:rsid w:val="00F05155"/>
    <w:rsid w:val="00F1156F"/>
    <w:rsid w:val="00F13CCA"/>
    <w:rsid w:val="00F22EAF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E3A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2042</Words>
  <Characters>1164</Characters>
  <Application>Microsoft Office Word</Application>
  <DocSecurity>8</DocSecurity>
  <Lines>9</Lines>
  <Paragraphs>6</Paragraphs>
  <ScaleCrop>false</ScaleCrop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2025-05-19T12:25:00Z</dcterms:modified>
</cp:coreProperties>
</file>