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5E" w:rsidRPr="0042445E" w:rsidRDefault="0042445E" w:rsidP="0042445E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445E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42445E" w:rsidRPr="0042445E" w:rsidRDefault="0042445E" w:rsidP="0042445E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42445E" w:rsidRPr="0042445E" w:rsidRDefault="0042445E" w:rsidP="0042445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42445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42445E" w:rsidRPr="0042445E" w:rsidRDefault="0042445E" w:rsidP="0042445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42445E" w:rsidRPr="0042445E" w:rsidRDefault="0042445E" w:rsidP="00424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Hlk94605805"/>
      <w:r w:rsidRPr="004244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4244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проведення земельних торгів щодо</w:t>
      </w:r>
    </w:p>
    <w:p w:rsidR="0042445E" w:rsidRPr="0042445E" w:rsidRDefault="0042445E" w:rsidP="00424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244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</w:p>
    <w:p w:rsidR="0042445E" w:rsidRPr="0042445E" w:rsidRDefault="0042445E" w:rsidP="00424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244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площею 0,0940 га по </w:t>
      </w:r>
      <w:proofErr w:type="spellStart"/>
      <w:r w:rsidRPr="004244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пров</w:t>
      </w:r>
      <w:proofErr w:type="spellEnd"/>
      <w:r w:rsidRPr="004244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Чорних Запорожців</w:t>
      </w:r>
    </w:p>
    <w:p w:rsidR="0042445E" w:rsidRPr="0042445E" w:rsidRDefault="0042445E" w:rsidP="00424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244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 м. Бровари Броварського району Київської області</w:t>
      </w:r>
      <w:r w:rsidRPr="004244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42445E" w:rsidRPr="0042445E" w:rsidRDefault="0042445E" w:rsidP="0042445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42445E" w:rsidRPr="0042445E" w:rsidRDefault="0042445E" w:rsidP="0042445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445E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42445E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42445E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42445E" w:rsidRPr="0042445E" w:rsidRDefault="0042445E" w:rsidP="0042445E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42445E" w:rsidRPr="0042445E" w:rsidRDefault="0042445E" w:rsidP="0042445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2445E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42445E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42445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42445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42445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42445E" w:rsidRPr="0042445E" w:rsidRDefault="0042445E" w:rsidP="0042445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42445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42445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4244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2445E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4244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2445E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4244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2445E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2445E">
        <w:rPr>
          <w:rFonts w:ascii="Times New Roman" w:hAnsi="Times New Roman" w:cs="Times New Roman"/>
          <w:sz w:val="28"/>
          <w:szCs w:val="28"/>
        </w:rPr>
        <w:t>.</w:t>
      </w:r>
    </w:p>
    <w:p w:rsidR="0042445E" w:rsidRPr="0042445E" w:rsidRDefault="0042445E" w:rsidP="0042445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42445E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42445E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42445E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42445E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42445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42445E" w:rsidRPr="0042445E" w:rsidRDefault="0042445E" w:rsidP="0042445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42445E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4244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445E" w:rsidRPr="0042445E" w:rsidRDefault="0042445E" w:rsidP="0042445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42445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42445E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42445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42445E" w:rsidRPr="0042445E" w:rsidRDefault="0042445E" w:rsidP="0042445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2445E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статей12,122,</w:t>
      </w:r>
      <w:r w:rsidRPr="0042445E">
        <w:rPr>
          <w:rFonts w:ascii="Times New Roman" w:hAnsi="Times New Roman" w:cs="Times New Roman"/>
          <w:sz w:val="28"/>
          <w:szCs w:val="28"/>
          <w:lang w:val="uk-UA"/>
        </w:rPr>
        <w:t xml:space="preserve">135,136 Земельного кодексу України, пункту 34 частини 1 статті 26,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42445E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42445E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42445E" w:rsidRPr="0042445E" w:rsidRDefault="0042445E" w:rsidP="0042445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2445E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4244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</w:t>
      </w:r>
      <w:r w:rsidRPr="00424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44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</w:t>
      </w:r>
      <w:r w:rsidRPr="0042445E">
        <w:rPr>
          <w:rFonts w:ascii="Times New Roman" w:hAnsi="Times New Roman" w:cs="Times New Roman"/>
          <w:sz w:val="28"/>
          <w:szCs w:val="28"/>
          <w:lang w:val="uk-UA"/>
        </w:rPr>
        <w:t xml:space="preserve">,0940 га, з них 0,0405га – охоронна зона навколо інженерних комунікацій, 0,0128 га, 0,0063 га </w:t>
      </w:r>
      <w:bookmarkStart w:id="2" w:name="_Hlk132354352"/>
      <w:r w:rsidRPr="0042445E">
        <w:rPr>
          <w:rFonts w:ascii="Times New Roman" w:hAnsi="Times New Roman" w:cs="Times New Roman"/>
          <w:sz w:val="28"/>
          <w:szCs w:val="28"/>
          <w:lang w:val="uk-UA"/>
        </w:rPr>
        <w:t xml:space="preserve">– охоронна зона навколо (уздовж) об’єкта енергетичної системи, для будівництва та обслуговування будівель торгівлі </w:t>
      </w:r>
      <w:r w:rsidRPr="0042445E">
        <w:rPr>
          <w:rFonts w:ascii="Times New Roman" w:hAnsi="Times New Roman" w:cs="Times New Roman"/>
          <w:sz w:val="28"/>
          <w:szCs w:val="28"/>
        </w:rPr>
        <w:t> </w:t>
      </w:r>
      <w:bookmarkEnd w:id="2"/>
      <w:r w:rsidRPr="0042445E">
        <w:rPr>
          <w:rFonts w:ascii="Times New Roman" w:hAnsi="Times New Roman"/>
          <w:sz w:val="28"/>
          <w:szCs w:val="28"/>
          <w:lang w:val="uk-UA"/>
        </w:rPr>
        <w:t>– землі житлової та громадської забудови</w:t>
      </w:r>
      <w:r w:rsidRPr="004244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</w:t>
      </w:r>
      <w:r w:rsidRPr="0042445E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bookmarkStart w:id="3" w:name="_Hlk132354376"/>
      <w:proofErr w:type="spellStart"/>
      <w:r w:rsidRPr="0042445E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42445E">
        <w:rPr>
          <w:rFonts w:ascii="Times New Roman" w:hAnsi="Times New Roman" w:cs="Times New Roman"/>
          <w:sz w:val="28"/>
          <w:szCs w:val="28"/>
          <w:lang w:val="uk-UA"/>
        </w:rPr>
        <w:t>. Чорних Запорожців  в м. Бровари</w:t>
      </w:r>
      <w:bookmarkEnd w:id="3"/>
      <w:r w:rsidRPr="0042445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2445E" w:rsidRPr="0042445E" w:rsidRDefault="0042445E" w:rsidP="0042445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7% нормативної грошової оцінки, встановлюється враховуючи  рішення    Броварської  міської  ради  Броварського району Київської  області від  11.07.2024 року  № 1684-74-08 </w:t>
      </w:r>
      <w:r w:rsidRPr="0042445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2445E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встановлення ставок орендної плати за земельні ділянки на території Броварської міської територіальної громади».</w:t>
      </w:r>
    </w:p>
    <w:p w:rsidR="0042445E" w:rsidRPr="0042445E" w:rsidRDefault="0042445E" w:rsidP="0042445E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2445E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42445E" w:rsidRPr="0042445E" w:rsidRDefault="0042445E" w:rsidP="0042445E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2445E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135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42445E" w:rsidRPr="0042445E" w:rsidRDefault="0042445E" w:rsidP="0042445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42445E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42445E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42445E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42445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42445E" w:rsidRPr="0042445E" w:rsidRDefault="0042445E" w:rsidP="0042445E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42445E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42445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42445E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42445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42445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42445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42445E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42445E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42445E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42445E">
        <w:rPr>
          <w:rFonts w:ascii="Times New Roman" w:hAnsi="Times New Roman"/>
          <w:sz w:val="28"/>
          <w:szCs w:val="28"/>
          <w:lang w:eastAsia="zh-CN"/>
        </w:rPr>
        <w:t>.</w:t>
      </w:r>
    </w:p>
    <w:p w:rsidR="0042445E" w:rsidRPr="0042445E" w:rsidRDefault="0042445E" w:rsidP="0042445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42445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5. </w:t>
      </w:r>
      <w:r w:rsidRPr="0042445E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42445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42445E" w:rsidRPr="0042445E" w:rsidRDefault="0042445E" w:rsidP="0042445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2445E">
        <w:rPr>
          <w:rFonts w:ascii="Times New Roman" w:hAnsi="Times New Roman"/>
          <w:sz w:val="28"/>
          <w:szCs w:val="28"/>
          <w:lang w:val="uk-UA" w:eastAsia="zh-CN"/>
        </w:rPr>
        <w:t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надійдуть кошти до місцевого бюджету від продажу права оренди земельної ділянки.</w:t>
      </w:r>
    </w:p>
    <w:p w:rsidR="0042445E" w:rsidRPr="0042445E" w:rsidRDefault="0042445E" w:rsidP="0042445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42445E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42445E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42445E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42445E" w:rsidRPr="0042445E" w:rsidRDefault="0042445E" w:rsidP="0042445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2445E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4244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42445E" w:rsidRPr="0042445E" w:rsidRDefault="0042445E" w:rsidP="0042445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42445E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42445E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42445E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42445E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42445E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42445E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42445E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42445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2445E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42445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2445E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42445E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4244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42445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2445E" w:rsidRPr="0042445E" w:rsidRDefault="0042445E" w:rsidP="004244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2445E" w:rsidRPr="0042445E" w:rsidRDefault="0042445E" w:rsidP="004244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2445E" w:rsidRPr="0042445E" w:rsidRDefault="0042445E" w:rsidP="0042445E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42445E" w:rsidRPr="0042445E" w:rsidRDefault="0042445E" w:rsidP="004244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445E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42445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42445E" w:rsidRPr="0042445E" w:rsidRDefault="0042445E" w:rsidP="0042445E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44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             </w:t>
      </w:r>
      <w:r w:rsidRPr="0042445E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:rsidR="009B7D79" w:rsidRPr="0042445E" w:rsidRDefault="009B7D79" w:rsidP="0042445E">
      <w:pPr>
        <w:rPr>
          <w:lang w:val="uk-UA"/>
        </w:rPr>
      </w:pPr>
      <w:bookmarkStart w:id="4" w:name="_GoBack"/>
      <w:bookmarkEnd w:id="4"/>
    </w:p>
    <w:sectPr w:rsidR="009B7D79" w:rsidRPr="0042445E" w:rsidSect="0042445E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42445E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12D04-3603-4C55-AE3D-DCBBCC72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1935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2025-05-13T11:57:00Z</dcterms:modified>
</cp:coreProperties>
</file>