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71C" w:rsidRDefault="000F471C" w:rsidP="000F471C">
      <w:pPr>
        <w:spacing w:after="0"/>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0F471C" w:rsidRPr="005C20F9" w:rsidRDefault="000F471C" w:rsidP="000F471C">
      <w:pPr>
        <w:spacing w:after="0"/>
        <w:jc w:val="center"/>
        <w:rPr>
          <w:rFonts w:ascii="Times New Roman" w:hAnsi="Times New Roman"/>
          <w:sz w:val="6"/>
          <w:szCs w:val="6"/>
          <w:lang w:val="uk-UA"/>
        </w:rPr>
      </w:pPr>
    </w:p>
    <w:p w:rsidR="000F471C" w:rsidRDefault="000F471C" w:rsidP="000F471C">
      <w:pPr>
        <w:spacing w:after="0" w:line="24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 xml:space="preserve">до проекту рішення </w:t>
      </w:r>
      <w:r>
        <w:rPr>
          <w:rFonts w:ascii="Times New Roman" w:hAnsi="Times New Roman" w:cs="Times New Roman"/>
          <w:b/>
          <w:sz w:val="28"/>
          <w:szCs w:val="28"/>
          <w:lang w:val="uk-UA"/>
        </w:rPr>
        <w:t>«Про внесення змін до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w:t>
      </w:r>
      <w:r>
        <w:rPr>
          <w:rFonts w:ascii="Times New Roman" w:hAnsi="Times New Roman" w:cs="Times New Roman"/>
          <w:b/>
          <w:sz w:val="28"/>
          <w:szCs w:val="28"/>
          <w:lang w:val="uk-UA"/>
        </w:rPr>
        <w:t xml:space="preserve"> </w:t>
      </w:r>
      <w:r>
        <w:rPr>
          <w:rFonts w:ascii="Times New Roman" w:hAnsi="Times New Roman" w:cs="Times New Roman"/>
          <w:b/>
          <w:sz w:val="28"/>
          <w:szCs w:val="28"/>
          <w:lang w:val="uk-UA"/>
        </w:rPr>
        <w:t>2022-2025 років та належного забезпечення населення</w:t>
      </w:r>
      <w:r>
        <w:rPr>
          <w:rFonts w:ascii="Times New Roman" w:hAnsi="Times New Roman" w:cs="Times New Roman"/>
          <w:b/>
          <w:sz w:val="28"/>
          <w:szCs w:val="28"/>
          <w:lang w:val="uk-UA"/>
        </w:rPr>
        <w:t xml:space="preserve"> </w:t>
      </w:r>
      <w:r>
        <w:rPr>
          <w:rFonts w:ascii="Times New Roman" w:hAnsi="Times New Roman" w:cs="Times New Roman"/>
          <w:b/>
          <w:sz w:val="28"/>
          <w:szCs w:val="28"/>
          <w:lang w:val="uk-UA"/>
        </w:rPr>
        <w:t>якісними житлово-комунальними послугами»</w:t>
      </w:r>
    </w:p>
    <w:p w:rsidR="000F471C" w:rsidRPr="005C20F9" w:rsidRDefault="000F471C" w:rsidP="000F471C">
      <w:pPr>
        <w:spacing w:after="0" w:line="240" w:lineRule="auto"/>
        <w:jc w:val="center"/>
        <w:rPr>
          <w:rFonts w:ascii="Times New Roman" w:hAnsi="Times New Roman" w:cs="Times New Roman"/>
          <w:b/>
          <w:sz w:val="6"/>
          <w:szCs w:val="6"/>
          <w:lang w:val="uk-UA"/>
        </w:rPr>
      </w:pPr>
    </w:p>
    <w:p w:rsidR="000F471C" w:rsidRDefault="000F471C" w:rsidP="000F471C">
      <w:pPr>
        <w:spacing w:after="0"/>
        <w:jc w:val="both"/>
        <w:rPr>
          <w:rFonts w:ascii="Times New Roman" w:hAnsi="Times New Roman" w:cs="Times New Roman"/>
          <w:sz w:val="27"/>
          <w:szCs w:val="27"/>
          <w:lang w:val="uk-UA"/>
        </w:rPr>
      </w:pPr>
      <w:r>
        <w:rPr>
          <w:rFonts w:ascii="Times New Roman" w:hAnsi="Times New Roman" w:cs="Times New Roman"/>
          <w:sz w:val="27"/>
          <w:szCs w:val="27"/>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0F471C" w:rsidRDefault="000F471C" w:rsidP="000F471C">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1. Обґрунтування необхідності прийняття рішення.</w:t>
      </w:r>
    </w:p>
    <w:p w:rsidR="000F471C" w:rsidRDefault="000F471C" w:rsidP="000F471C">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Проект рішення підготовлено з метою забезпечення співвласників багатоквартирних будинків незалежними джерелами електроенергії та з ціллю зниження фінансового навантаження на співвласників багатоквартирних будинків під час придбання таких приладів в умовах воєнного стану.</w:t>
      </w:r>
    </w:p>
    <w:p w:rsidR="000F471C" w:rsidRDefault="000F471C" w:rsidP="000F471C">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2. Мета і шляхи її досягнення.</w:t>
      </w:r>
    </w:p>
    <w:p w:rsidR="000F471C" w:rsidRDefault="000F471C" w:rsidP="000F471C">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З метою запобігання виникнення надзвичайних ситуацій у зимовий період, для забезпечення співвласників багатоквартирних будинків незалежними джерелами електроенергії при проходженні опалювального сезону. Програма передбачає залучення коштів співвласників багатоквартирних будинків та бюджету Броварської міської територіальної громади для реалізації заходів із закупівлі та оснащення незалежними джерелами електроенергії багатоквартирних будинків.</w:t>
      </w:r>
    </w:p>
    <w:p w:rsidR="000F471C" w:rsidRDefault="000F471C" w:rsidP="000F471C">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3. Правові аспекти.</w:t>
      </w:r>
    </w:p>
    <w:p w:rsidR="000F471C" w:rsidRDefault="000F471C" w:rsidP="000F471C">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Розроблено відповідно до пункту 7, статті 78 Бюджетного кодексу України, Законів України «Про місцеве самоврядування в Україні».</w:t>
      </w:r>
    </w:p>
    <w:p w:rsidR="000F471C" w:rsidRDefault="000F471C" w:rsidP="000F471C">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4. Фінансово-економічне обґрунтування.</w:t>
      </w:r>
    </w:p>
    <w:p w:rsidR="000F471C" w:rsidRDefault="000F471C" w:rsidP="000F471C">
      <w:pPr>
        <w:spacing w:after="0" w:line="240" w:lineRule="auto"/>
        <w:ind w:firstLine="426"/>
        <w:jc w:val="both"/>
        <w:rPr>
          <w:rFonts w:ascii="Times New Roman" w:hAnsi="Times New Roman" w:cs="Times New Roman"/>
          <w:spacing w:val="-6"/>
          <w:sz w:val="27"/>
          <w:szCs w:val="27"/>
          <w:lang w:val="uk-UA"/>
        </w:rPr>
      </w:pPr>
      <w:r>
        <w:rPr>
          <w:rFonts w:ascii="Times New Roman" w:hAnsi="Times New Roman" w:cs="Times New Roman"/>
          <w:spacing w:val="-6"/>
          <w:sz w:val="27"/>
          <w:szCs w:val="27"/>
          <w:lang w:val="uk-UA"/>
        </w:rPr>
        <w:t>Обсяг фінансування на 2025 рік по Програмі становить 5</w:t>
      </w:r>
      <w:r>
        <w:rPr>
          <w:rFonts w:ascii="Times New Roman" w:hAnsi="Times New Roman" w:cs="Times New Roman"/>
          <w:spacing w:val="-6"/>
          <w:sz w:val="27"/>
          <w:szCs w:val="27"/>
          <w:lang w:val="uk-UA"/>
        </w:rPr>
        <w:t>6</w:t>
      </w:r>
      <w:r>
        <w:rPr>
          <w:rFonts w:ascii="Times New Roman" w:hAnsi="Times New Roman" w:cs="Times New Roman"/>
          <w:spacing w:val="-6"/>
          <w:sz w:val="27"/>
          <w:szCs w:val="27"/>
          <w:lang w:val="uk-UA"/>
        </w:rPr>
        <w:t>6,</w:t>
      </w:r>
      <w:r>
        <w:rPr>
          <w:rFonts w:ascii="Times New Roman" w:hAnsi="Times New Roman" w:cs="Times New Roman"/>
          <w:spacing w:val="-6"/>
          <w:sz w:val="27"/>
          <w:szCs w:val="27"/>
          <w:lang w:val="uk-UA"/>
        </w:rPr>
        <w:t>5</w:t>
      </w:r>
      <w:r>
        <w:rPr>
          <w:rFonts w:ascii="Times New Roman" w:hAnsi="Times New Roman" w:cs="Times New Roman"/>
          <w:spacing w:val="-6"/>
          <w:sz w:val="27"/>
          <w:szCs w:val="27"/>
          <w:lang w:val="uk-UA"/>
        </w:rPr>
        <w:t>0 тис. грн.</w:t>
      </w:r>
    </w:p>
    <w:p w:rsidR="000F471C" w:rsidRDefault="000F471C" w:rsidP="000F471C">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5. Прогноз результатів.</w:t>
      </w:r>
    </w:p>
    <w:p w:rsidR="000F471C" w:rsidRDefault="000F471C" w:rsidP="000F471C">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Часткова компенсація вартості закупівлі незалежних джерел електроенергії.</w:t>
      </w:r>
    </w:p>
    <w:p w:rsidR="000F471C" w:rsidRDefault="000F471C" w:rsidP="000F471C">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6. Суб’єкт подання проекту рішення.</w:t>
      </w:r>
    </w:p>
    <w:p w:rsidR="000F471C" w:rsidRDefault="000F471C" w:rsidP="000F471C">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начальник управління Світлана РЕШЕТОВА, Лариса ФЕДОТЬЄВА 6-12-59.</w:t>
      </w:r>
    </w:p>
    <w:p w:rsidR="000F471C" w:rsidRDefault="000F471C" w:rsidP="000F471C">
      <w:pPr>
        <w:spacing w:after="0" w:line="240" w:lineRule="auto"/>
        <w:ind w:firstLine="426"/>
        <w:jc w:val="both"/>
        <w:rPr>
          <w:rFonts w:ascii="Times New Roman" w:hAnsi="Times New Roman" w:cs="Times New Roman"/>
          <w:b/>
          <w:sz w:val="27"/>
          <w:szCs w:val="27"/>
          <w:lang w:val="uk-UA"/>
        </w:rPr>
      </w:pPr>
      <w:r>
        <w:rPr>
          <w:rFonts w:ascii="Times New Roman" w:hAnsi="Times New Roman" w:cs="Times New Roman"/>
          <w:b/>
          <w:sz w:val="27"/>
          <w:szCs w:val="27"/>
          <w:lang w:val="uk-UA"/>
        </w:rPr>
        <w:t>7. Порівняльна таблиця.</w:t>
      </w:r>
    </w:p>
    <w:tbl>
      <w:tblPr>
        <w:tblStyle w:val="a5"/>
        <w:tblW w:w="0" w:type="auto"/>
        <w:tblInd w:w="0" w:type="dxa"/>
        <w:tblLook w:val="04A0" w:firstRow="1" w:lastRow="0" w:firstColumn="1" w:lastColumn="0" w:noHBand="0" w:noVBand="1"/>
      </w:tblPr>
      <w:tblGrid>
        <w:gridCol w:w="1951"/>
        <w:gridCol w:w="1985"/>
        <w:gridCol w:w="1871"/>
        <w:gridCol w:w="1814"/>
        <w:gridCol w:w="1950"/>
      </w:tblGrid>
      <w:tr w:rsidR="000F471C" w:rsidTr="0044619B">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періоди</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Джерела фінансування</w:t>
            </w:r>
          </w:p>
        </w:tc>
        <w:tc>
          <w:tcPr>
            <w:tcW w:w="5635" w:type="dxa"/>
            <w:gridSpan w:val="3"/>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Часткова компенсація вартості закупівлі незалежних джерел електроенергії, тис. грн</w:t>
            </w:r>
          </w:p>
        </w:tc>
      </w:tr>
      <w:tr w:rsidR="000F471C" w:rsidTr="0044619B">
        <w:tc>
          <w:tcPr>
            <w:tcW w:w="0" w:type="auto"/>
            <w:vMerge/>
            <w:tcBorders>
              <w:top w:val="single" w:sz="4" w:space="0" w:color="auto"/>
              <w:left w:val="single" w:sz="4" w:space="0" w:color="auto"/>
              <w:bottom w:val="single" w:sz="4" w:space="0" w:color="auto"/>
              <w:right w:val="single" w:sz="4" w:space="0" w:color="auto"/>
            </w:tcBorders>
            <w:vAlign w:val="center"/>
            <w:hideMark/>
          </w:tcPr>
          <w:p w:rsidR="000F471C" w:rsidRDefault="000F471C" w:rsidP="0044619B">
            <w:pP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471C" w:rsidRDefault="000F471C" w:rsidP="0044619B">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було</w:t>
            </w:r>
          </w:p>
        </w:tc>
        <w:tc>
          <w:tcPr>
            <w:tcW w:w="1814"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зміни</w:t>
            </w:r>
          </w:p>
        </w:tc>
        <w:tc>
          <w:tcPr>
            <w:tcW w:w="1950"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стало</w:t>
            </w:r>
          </w:p>
        </w:tc>
      </w:tr>
      <w:tr w:rsidR="000F471C" w:rsidTr="0044619B">
        <w:tc>
          <w:tcPr>
            <w:tcW w:w="1951"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both"/>
              <w:rPr>
                <w:rFonts w:ascii="Times New Roman" w:hAnsi="Times New Roman" w:cs="Times New Roman"/>
                <w:sz w:val="28"/>
                <w:szCs w:val="28"/>
                <w:lang w:val="uk-UA"/>
              </w:rPr>
            </w:pPr>
            <w:r>
              <w:rPr>
                <w:rFonts w:ascii="Times New Roman" w:hAnsi="Times New Roman" w:cs="Times New Roman"/>
                <w:sz w:val="28"/>
                <w:szCs w:val="28"/>
                <w:lang w:val="uk-UA"/>
              </w:rPr>
              <w:t>2022-2023</w:t>
            </w:r>
          </w:p>
        </w:tc>
        <w:tc>
          <w:tcPr>
            <w:tcW w:w="1985" w:type="dxa"/>
            <w:vMerge w:val="restart"/>
            <w:tcBorders>
              <w:top w:val="single" w:sz="4" w:space="0" w:color="auto"/>
              <w:left w:val="single" w:sz="4" w:space="0" w:color="auto"/>
              <w:right w:val="single" w:sz="4" w:space="0" w:color="auto"/>
            </w:tcBorders>
            <w:vAlign w:val="center"/>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Місцевий бюджет</w:t>
            </w:r>
          </w:p>
        </w:tc>
        <w:tc>
          <w:tcPr>
            <w:tcW w:w="1871"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1267,00</w:t>
            </w:r>
          </w:p>
        </w:tc>
        <w:tc>
          <w:tcPr>
            <w:tcW w:w="1814" w:type="dxa"/>
            <w:tcBorders>
              <w:top w:val="single" w:sz="4" w:space="0" w:color="auto"/>
              <w:left w:val="single" w:sz="4" w:space="0" w:color="auto"/>
              <w:bottom w:val="single" w:sz="4" w:space="0" w:color="auto"/>
              <w:right w:val="single" w:sz="4" w:space="0" w:color="auto"/>
            </w:tcBorders>
          </w:tcPr>
          <w:p w:rsidR="000F471C" w:rsidRDefault="000F471C" w:rsidP="0044619B">
            <w:pPr>
              <w:jc w:val="center"/>
              <w:rPr>
                <w:rFonts w:ascii="Times New Roman" w:hAnsi="Times New Roman" w:cs="Times New Roman"/>
                <w:sz w:val="28"/>
                <w:szCs w:val="28"/>
                <w:lang w:val="uk-UA"/>
              </w:rPr>
            </w:pPr>
          </w:p>
        </w:tc>
        <w:tc>
          <w:tcPr>
            <w:tcW w:w="1950"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1267,00</w:t>
            </w:r>
          </w:p>
        </w:tc>
      </w:tr>
      <w:tr w:rsidR="000F471C" w:rsidTr="0044619B">
        <w:tc>
          <w:tcPr>
            <w:tcW w:w="1951"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both"/>
              <w:rPr>
                <w:rFonts w:ascii="Times New Roman" w:hAnsi="Times New Roman" w:cs="Times New Roman"/>
                <w:sz w:val="28"/>
                <w:szCs w:val="28"/>
                <w:lang w:val="uk-UA"/>
              </w:rPr>
            </w:pPr>
            <w:r>
              <w:rPr>
                <w:rFonts w:ascii="Times New Roman" w:hAnsi="Times New Roman" w:cs="Times New Roman"/>
                <w:sz w:val="28"/>
                <w:szCs w:val="28"/>
                <w:lang w:val="uk-UA"/>
              </w:rPr>
              <w:t>2023-2024</w:t>
            </w:r>
          </w:p>
        </w:tc>
        <w:tc>
          <w:tcPr>
            <w:tcW w:w="0" w:type="auto"/>
            <w:vMerge/>
            <w:tcBorders>
              <w:left w:val="single" w:sz="4" w:space="0" w:color="auto"/>
              <w:right w:val="single" w:sz="4" w:space="0" w:color="auto"/>
            </w:tcBorders>
            <w:vAlign w:val="center"/>
            <w:hideMark/>
          </w:tcPr>
          <w:p w:rsidR="000F471C" w:rsidRDefault="000F471C" w:rsidP="0044619B">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122,00</w:t>
            </w:r>
          </w:p>
        </w:tc>
        <w:tc>
          <w:tcPr>
            <w:tcW w:w="1814" w:type="dxa"/>
            <w:tcBorders>
              <w:top w:val="single" w:sz="4" w:space="0" w:color="auto"/>
              <w:left w:val="single" w:sz="4" w:space="0" w:color="auto"/>
              <w:bottom w:val="single" w:sz="4" w:space="0" w:color="auto"/>
              <w:right w:val="single" w:sz="4" w:space="0" w:color="auto"/>
            </w:tcBorders>
          </w:tcPr>
          <w:p w:rsidR="000F471C" w:rsidRDefault="000F471C" w:rsidP="0044619B">
            <w:pPr>
              <w:jc w:val="center"/>
              <w:rPr>
                <w:rFonts w:ascii="Times New Roman" w:hAnsi="Times New Roman" w:cs="Times New Roman"/>
                <w:sz w:val="28"/>
                <w:szCs w:val="28"/>
                <w:lang w:val="uk-UA"/>
              </w:rPr>
            </w:pPr>
          </w:p>
        </w:tc>
        <w:tc>
          <w:tcPr>
            <w:tcW w:w="1950"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122,00</w:t>
            </w:r>
          </w:p>
        </w:tc>
      </w:tr>
      <w:tr w:rsidR="000F471C" w:rsidTr="0044619B">
        <w:tc>
          <w:tcPr>
            <w:tcW w:w="1951"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both"/>
              <w:rPr>
                <w:rFonts w:ascii="Times New Roman" w:hAnsi="Times New Roman" w:cs="Times New Roman"/>
                <w:sz w:val="28"/>
                <w:szCs w:val="28"/>
                <w:lang w:val="uk-UA"/>
              </w:rPr>
            </w:pPr>
            <w:r>
              <w:rPr>
                <w:rFonts w:ascii="Times New Roman" w:hAnsi="Times New Roman" w:cs="Times New Roman"/>
                <w:sz w:val="28"/>
                <w:szCs w:val="28"/>
                <w:lang w:val="uk-UA"/>
              </w:rPr>
              <w:t>2024-2025</w:t>
            </w:r>
          </w:p>
        </w:tc>
        <w:tc>
          <w:tcPr>
            <w:tcW w:w="0" w:type="auto"/>
            <w:vMerge/>
            <w:tcBorders>
              <w:left w:val="single" w:sz="4" w:space="0" w:color="auto"/>
              <w:right w:val="single" w:sz="4" w:space="0" w:color="auto"/>
            </w:tcBorders>
            <w:vAlign w:val="center"/>
            <w:hideMark/>
          </w:tcPr>
          <w:p w:rsidR="000F471C" w:rsidRDefault="000F471C" w:rsidP="0044619B">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1000,00</w:t>
            </w:r>
          </w:p>
        </w:tc>
        <w:tc>
          <w:tcPr>
            <w:tcW w:w="1814"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p>
        </w:tc>
        <w:tc>
          <w:tcPr>
            <w:tcW w:w="1950"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1000,00</w:t>
            </w:r>
          </w:p>
        </w:tc>
      </w:tr>
      <w:tr w:rsidR="000F471C" w:rsidTr="0044619B">
        <w:tc>
          <w:tcPr>
            <w:tcW w:w="1951" w:type="dxa"/>
            <w:tcBorders>
              <w:top w:val="single" w:sz="4" w:space="0" w:color="auto"/>
              <w:left w:val="single" w:sz="4" w:space="0" w:color="auto"/>
              <w:bottom w:val="single" w:sz="4" w:space="0" w:color="auto"/>
              <w:right w:val="single" w:sz="4" w:space="0" w:color="auto"/>
            </w:tcBorders>
            <w:vAlign w:val="center"/>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2025</w:t>
            </w:r>
          </w:p>
        </w:tc>
        <w:tc>
          <w:tcPr>
            <w:tcW w:w="0" w:type="auto"/>
            <w:vMerge/>
            <w:tcBorders>
              <w:left w:val="single" w:sz="4" w:space="0" w:color="auto"/>
              <w:bottom w:val="single" w:sz="4" w:space="0" w:color="auto"/>
              <w:right w:val="single" w:sz="4" w:space="0" w:color="auto"/>
            </w:tcBorders>
            <w:vAlign w:val="center"/>
          </w:tcPr>
          <w:p w:rsidR="000F471C" w:rsidRDefault="000F471C" w:rsidP="0044619B">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5</w:t>
            </w:r>
            <w:r>
              <w:rPr>
                <w:rFonts w:ascii="Times New Roman" w:hAnsi="Times New Roman" w:cs="Times New Roman"/>
                <w:sz w:val="28"/>
                <w:szCs w:val="28"/>
                <w:lang w:val="uk-UA"/>
              </w:rPr>
              <w:t>16</w:t>
            </w:r>
            <w:r>
              <w:rPr>
                <w:rFonts w:ascii="Times New Roman" w:hAnsi="Times New Roman" w:cs="Times New Roman"/>
                <w:sz w:val="28"/>
                <w:szCs w:val="28"/>
                <w:lang w:val="uk-UA"/>
              </w:rPr>
              <w:t>,00</w:t>
            </w:r>
          </w:p>
        </w:tc>
        <w:tc>
          <w:tcPr>
            <w:tcW w:w="1814" w:type="dxa"/>
            <w:tcBorders>
              <w:top w:val="single" w:sz="4" w:space="0" w:color="auto"/>
              <w:left w:val="single" w:sz="4" w:space="0" w:color="auto"/>
              <w:bottom w:val="single" w:sz="4" w:space="0" w:color="auto"/>
              <w:right w:val="single" w:sz="4" w:space="0" w:color="auto"/>
            </w:tcBorders>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50</w:t>
            </w:r>
            <w:r>
              <w:rPr>
                <w:rFonts w:ascii="Times New Roman" w:hAnsi="Times New Roman" w:cs="Times New Roman"/>
                <w:sz w:val="28"/>
                <w:szCs w:val="28"/>
                <w:lang w:val="uk-UA"/>
              </w:rPr>
              <w:t>,</w:t>
            </w:r>
            <w:r>
              <w:rPr>
                <w:rFonts w:ascii="Times New Roman" w:hAnsi="Times New Roman" w:cs="Times New Roman"/>
                <w:sz w:val="28"/>
                <w:szCs w:val="28"/>
                <w:lang w:val="uk-UA"/>
              </w:rPr>
              <w:t>5</w:t>
            </w:r>
            <w:r>
              <w:rPr>
                <w:rFonts w:ascii="Times New Roman" w:hAnsi="Times New Roman" w:cs="Times New Roman"/>
                <w:sz w:val="28"/>
                <w:szCs w:val="28"/>
                <w:lang w:val="uk-UA"/>
              </w:rPr>
              <w:t>0</w:t>
            </w:r>
          </w:p>
        </w:tc>
        <w:tc>
          <w:tcPr>
            <w:tcW w:w="1950" w:type="dxa"/>
            <w:tcBorders>
              <w:top w:val="single" w:sz="4" w:space="0" w:color="auto"/>
              <w:left w:val="single" w:sz="4" w:space="0" w:color="auto"/>
              <w:bottom w:val="single" w:sz="4" w:space="0" w:color="auto"/>
              <w:right w:val="single" w:sz="4" w:space="0" w:color="auto"/>
            </w:tcBorders>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5</w:t>
            </w:r>
            <w:r>
              <w:rPr>
                <w:rFonts w:ascii="Times New Roman" w:hAnsi="Times New Roman" w:cs="Times New Roman"/>
                <w:sz w:val="28"/>
                <w:szCs w:val="28"/>
                <w:lang w:val="uk-UA"/>
              </w:rPr>
              <w:t>6</w:t>
            </w:r>
            <w:r>
              <w:rPr>
                <w:rFonts w:ascii="Times New Roman" w:hAnsi="Times New Roman" w:cs="Times New Roman"/>
                <w:sz w:val="28"/>
                <w:szCs w:val="28"/>
                <w:lang w:val="uk-UA"/>
              </w:rPr>
              <w:t>6,</w:t>
            </w:r>
            <w:r>
              <w:rPr>
                <w:rFonts w:ascii="Times New Roman" w:hAnsi="Times New Roman" w:cs="Times New Roman"/>
                <w:sz w:val="28"/>
                <w:szCs w:val="28"/>
                <w:lang w:val="uk-UA"/>
              </w:rPr>
              <w:t>5</w:t>
            </w:r>
            <w:r>
              <w:rPr>
                <w:rFonts w:ascii="Times New Roman" w:hAnsi="Times New Roman" w:cs="Times New Roman"/>
                <w:sz w:val="28"/>
                <w:szCs w:val="28"/>
                <w:lang w:val="uk-UA"/>
              </w:rPr>
              <w:t>0</w:t>
            </w:r>
          </w:p>
        </w:tc>
      </w:tr>
      <w:tr w:rsidR="000F471C" w:rsidTr="0044619B">
        <w:tc>
          <w:tcPr>
            <w:tcW w:w="1951"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both"/>
              <w:rPr>
                <w:rFonts w:ascii="Times New Roman" w:hAnsi="Times New Roman" w:cs="Times New Roman"/>
                <w:sz w:val="28"/>
                <w:szCs w:val="28"/>
                <w:lang w:val="uk-UA"/>
              </w:rPr>
            </w:pPr>
            <w:r>
              <w:rPr>
                <w:rFonts w:ascii="Times New Roman" w:hAnsi="Times New Roman" w:cs="Times New Roman"/>
                <w:sz w:val="28"/>
                <w:szCs w:val="28"/>
                <w:lang w:val="uk-UA"/>
              </w:rPr>
              <w:t>Всього</w:t>
            </w:r>
          </w:p>
        </w:tc>
        <w:tc>
          <w:tcPr>
            <w:tcW w:w="1985" w:type="dxa"/>
            <w:tcBorders>
              <w:top w:val="single" w:sz="4" w:space="0" w:color="auto"/>
              <w:left w:val="single" w:sz="4" w:space="0" w:color="auto"/>
              <w:bottom w:val="single" w:sz="4" w:space="0" w:color="auto"/>
              <w:right w:val="single" w:sz="4" w:space="0" w:color="auto"/>
            </w:tcBorders>
          </w:tcPr>
          <w:p w:rsidR="000F471C" w:rsidRDefault="000F471C" w:rsidP="0044619B">
            <w:pPr>
              <w:jc w:val="both"/>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2</w:t>
            </w:r>
            <w:r w:rsidR="000D44A3">
              <w:rPr>
                <w:rFonts w:ascii="Times New Roman" w:hAnsi="Times New Roman" w:cs="Times New Roman"/>
                <w:sz w:val="28"/>
                <w:szCs w:val="28"/>
                <w:lang w:val="uk-UA"/>
              </w:rPr>
              <w:t>905</w:t>
            </w:r>
            <w:r>
              <w:rPr>
                <w:rFonts w:ascii="Times New Roman" w:hAnsi="Times New Roman" w:cs="Times New Roman"/>
                <w:sz w:val="28"/>
                <w:szCs w:val="28"/>
                <w:lang w:val="uk-UA"/>
              </w:rPr>
              <w:t>,00</w:t>
            </w:r>
          </w:p>
        </w:tc>
        <w:tc>
          <w:tcPr>
            <w:tcW w:w="1814"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+50,50</w:t>
            </w:r>
          </w:p>
        </w:tc>
        <w:tc>
          <w:tcPr>
            <w:tcW w:w="1950" w:type="dxa"/>
            <w:tcBorders>
              <w:top w:val="single" w:sz="4" w:space="0" w:color="auto"/>
              <w:left w:val="single" w:sz="4" w:space="0" w:color="auto"/>
              <w:bottom w:val="single" w:sz="4" w:space="0" w:color="auto"/>
              <w:right w:val="single" w:sz="4" w:space="0" w:color="auto"/>
            </w:tcBorders>
            <w:hideMark/>
          </w:tcPr>
          <w:p w:rsidR="000F471C" w:rsidRDefault="000F471C" w:rsidP="0044619B">
            <w:pPr>
              <w:jc w:val="center"/>
              <w:rPr>
                <w:rFonts w:ascii="Times New Roman" w:hAnsi="Times New Roman" w:cs="Times New Roman"/>
                <w:sz w:val="28"/>
                <w:szCs w:val="28"/>
                <w:lang w:val="uk-UA"/>
              </w:rPr>
            </w:pPr>
            <w:r>
              <w:rPr>
                <w:rFonts w:ascii="Times New Roman" w:hAnsi="Times New Roman" w:cs="Times New Roman"/>
                <w:sz w:val="28"/>
                <w:szCs w:val="28"/>
                <w:lang w:val="uk-UA"/>
              </w:rPr>
              <w:t>29</w:t>
            </w:r>
            <w:r w:rsidR="000D44A3">
              <w:rPr>
                <w:rFonts w:ascii="Times New Roman" w:hAnsi="Times New Roman" w:cs="Times New Roman"/>
                <w:sz w:val="28"/>
                <w:szCs w:val="28"/>
                <w:lang w:val="uk-UA"/>
              </w:rPr>
              <w:t>5</w:t>
            </w:r>
            <w:r>
              <w:rPr>
                <w:rFonts w:ascii="Times New Roman" w:hAnsi="Times New Roman" w:cs="Times New Roman"/>
                <w:sz w:val="28"/>
                <w:szCs w:val="28"/>
                <w:lang w:val="uk-UA"/>
              </w:rPr>
              <w:t>5,</w:t>
            </w:r>
            <w:r w:rsidR="000D44A3">
              <w:rPr>
                <w:rFonts w:ascii="Times New Roman" w:hAnsi="Times New Roman" w:cs="Times New Roman"/>
                <w:sz w:val="28"/>
                <w:szCs w:val="28"/>
                <w:lang w:val="uk-UA"/>
              </w:rPr>
              <w:t>5</w:t>
            </w:r>
            <w:r>
              <w:rPr>
                <w:rFonts w:ascii="Times New Roman" w:hAnsi="Times New Roman" w:cs="Times New Roman"/>
                <w:sz w:val="28"/>
                <w:szCs w:val="28"/>
                <w:lang w:val="uk-UA"/>
              </w:rPr>
              <w:t>0</w:t>
            </w:r>
          </w:p>
        </w:tc>
      </w:tr>
    </w:tbl>
    <w:p w:rsidR="000F471C" w:rsidRPr="008620C9" w:rsidRDefault="000F471C" w:rsidP="000F471C">
      <w:pPr>
        <w:spacing w:after="0" w:line="240" w:lineRule="auto"/>
        <w:ind w:firstLine="709"/>
        <w:jc w:val="both"/>
        <w:rPr>
          <w:rFonts w:ascii="Times New Roman" w:hAnsi="Times New Roman" w:cs="Times New Roman"/>
          <w:sz w:val="6"/>
          <w:szCs w:val="6"/>
          <w:lang w:val="uk-UA"/>
        </w:rPr>
      </w:pPr>
    </w:p>
    <w:p w:rsidR="000D44A3" w:rsidRDefault="000D44A3" w:rsidP="000F471C">
      <w:pPr>
        <w:suppressAutoHyphens/>
        <w:spacing w:after="0" w:line="240" w:lineRule="auto"/>
        <w:jc w:val="both"/>
        <w:rPr>
          <w:rFonts w:ascii="Times New Roman" w:hAnsi="Times New Roman" w:cs="Times New Roman"/>
          <w:sz w:val="28"/>
          <w:szCs w:val="28"/>
          <w:lang w:val="uk-UA"/>
        </w:rPr>
      </w:pPr>
    </w:p>
    <w:p w:rsidR="000D44A3" w:rsidRDefault="000D44A3" w:rsidP="000F471C">
      <w:pPr>
        <w:suppressAutoHyphens/>
        <w:spacing w:after="0" w:line="240" w:lineRule="auto"/>
        <w:jc w:val="both"/>
        <w:rPr>
          <w:rFonts w:ascii="Times New Roman" w:hAnsi="Times New Roman" w:cs="Times New Roman"/>
          <w:sz w:val="28"/>
          <w:szCs w:val="28"/>
          <w:lang w:val="uk-UA"/>
        </w:rPr>
      </w:pPr>
      <w:bookmarkStart w:id="0" w:name="_GoBack"/>
      <w:bookmarkEnd w:id="0"/>
    </w:p>
    <w:p w:rsidR="009B7D79" w:rsidRPr="00244FF9" w:rsidRDefault="000D44A3" w:rsidP="000F471C">
      <w:pPr>
        <w:suppressAutoHyphens/>
        <w:spacing w:after="0" w:line="240" w:lineRule="auto"/>
        <w:jc w:val="both"/>
        <w:rPr>
          <w:rFonts w:ascii="Times New Roman" w:hAnsi="Times New Roman"/>
          <w:color w:val="000000"/>
          <w:sz w:val="28"/>
          <w:szCs w:val="28"/>
          <w:lang w:val="uk-UA" w:eastAsia="zh-CN"/>
        </w:rPr>
      </w:pPr>
      <w:r>
        <w:rPr>
          <w:rFonts w:ascii="Times New Roman" w:hAnsi="Times New Roman" w:cs="Times New Roman"/>
          <w:sz w:val="28"/>
          <w:szCs w:val="28"/>
          <w:lang w:val="uk-UA"/>
        </w:rPr>
        <w:t>Н</w:t>
      </w:r>
      <w:r w:rsidR="000F471C">
        <w:rPr>
          <w:rFonts w:ascii="Times New Roman" w:hAnsi="Times New Roman" w:cs="Times New Roman"/>
          <w:sz w:val="28"/>
          <w:szCs w:val="28"/>
          <w:lang w:val="uk-UA"/>
        </w:rPr>
        <w:t xml:space="preserve">ачальник управління </w:t>
      </w:r>
      <w:r w:rsidR="000F471C">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0F471C">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     </w:t>
      </w:r>
      <w:r w:rsidR="000F471C">
        <w:rPr>
          <w:rFonts w:ascii="Times New Roman" w:hAnsi="Times New Roman" w:cs="Times New Roman"/>
          <w:sz w:val="28"/>
          <w:szCs w:val="28"/>
          <w:lang w:val="uk-UA"/>
        </w:rPr>
        <w:t xml:space="preserve">    </w:t>
      </w:r>
      <w:r>
        <w:rPr>
          <w:rFonts w:ascii="Times New Roman" w:hAnsi="Times New Roman" w:cs="Times New Roman"/>
          <w:sz w:val="28"/>
          <w:szCs w:val="28"/>
          <w:lang w:val="uk-UA"/>
        </w:rPr>
        <w:t>Світлана</w:t>
      </w:r>
      <w:r w:rsidR="000F471C">
        <w:rPr>
          <w:rFonts w:ascii="Times New Roman" w:hAnsi="Times New Roman" w:cs="Times New Roman"/>
          <w:sz w:val="28"/>
          <w:szCs w:val="28"/>
          <w:lang w:val="uk-UA"/>
        </w:rPr>
        <w:t xml:space="preserve"> </w:t>
      </w:r>
      <w:r>
        <w:rPr>
          <w:rFonts w:ascii="Times New Roman" w:hAnsi="Times New Roman" w:cs="Times New Roman"/>
          <w:sz w:val="28"/>
          <w:szCs w:val="28"/>
          <w:lang w:val="uk-UA"/>
        </w:rPr>
        <w:t>РЕШЕТОВА</w:t>
      </w: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D44A3"/>
    <w:rsid w:val="000F471C"/>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C60D"/>
  <w15:docId w15:val="{D6679900-F62E-4922-8DE8-74264AF2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0F47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1475</Words>
  <Characters>842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fedotievalarisa@gmail.com</cp:lastModifiedBy>
  <cp:revision>16</cp:revision>
  <dcterms:created xsi:type="dcterms:W3CDTF">2021-03-03T14:03:00Z</dcterms:created>
  <dcterms:modified xsi:type="dcterms:W3CDTF">2025-05-09T06:40:00Z</dcterms:modified>
</cp:coreProperties>
</file>