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10206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10206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Програми участі Броварської міської територіальної громади у проєкті </w:t>
      </w: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«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Європейські перспективи: громадяни формують майбутнє</w:t>
      </w: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»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   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1020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ab/>
        <w:tab/>
      </w:r>
      <w:permEnd w:id="0"/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15.04.2025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292</w:t>
      </w:r>
    </w:p>
    <w:p>
      <w:pPr>
        <w:spacing w:beforeAutospacing="0" w:after="0" w:afterAutospacing="0"/>
        <w:ind w:left="11057"/>
        <w:rPr>
          <w:rFonts w:ascii="Times New Roman" w:hAnsi="Times New Roman"/>
          <w:b/>
          <w:bCs/>
          <w:sz w:val="28"/>
          <w:szCs w:val="28"/>
        </w:rPr>
      </w:pPr>
    </w:p>
    <w:p>
      <w:pPr>
        <w:widowControl/>
        <w:bidi w:val="0"/>
        <w:spacing w:after="0" w:line="276" w:lineRule="auto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</w:pPr>
      <w:permStart w:id="1" w:edGrp="everyone"/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Заходи та потреба у фінансуванні реалізації Програми </w:t>
      </w: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  <w:t xml:space="preserve">участі Броварської міської територіальної громади </w:t>
      </w:r>
    </w:p>
    <w:p>
      <w:pPr>
        <w:widowControl/>
        <w:bidi w:val="0"/>
        <w:spacing w:after="0" w:line="276" w:lineRule="auto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  <w:t xml:space="preserve">у проєкті </w:t>
      </w: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«Європейські перспективи: громадяни формують майбутнє»</w:t>
      </w:r>
    </w:p>
    <w:p>
      <w:pPr>
        <w:widowControl/>
        <w:tabs>
          <w:tab w:val="left" w:pos="1123"/>
        </w:tabs>
        <w:bidi w:val="0"/>
        <w:spacing w:after="0" w:line="276" w:lineRule="auto"/>
        <w:ind w:left="1417" w:right="850"/>
        <w:jc w:val="center"/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на 2025 - 2026 роки </w:t>
      </w:r>
    </w:p>
    <w:tbl>
      <w:tblPr>
        <w:tblW w:w="14760" w:type="dxa"/>
        <w:tblInd w:w="-5" w:type="dxa"/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25"/>
        <w:gridCol w:w="4453"/>
        <w:gridCol w:w="2551"/>
        <w:gridCol w:w="1633"/>
        <w:gridCol w:w="1853"/>
        <w:gridCol w:w="1060"/>
        <w:gridCol w:w="1203"/>
        <w:gridCol w:w="604"/>
        <w:gridCol w:w="463"/>
        <w:gridCol w:w="15"/>
      </w:tblGrid>
      <w:tr>
        <w:tblPrEx>
          <w:tblW w:w="14760" w:type="dxa"/>
          <w:tblInd w:w="-5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0" w:line="276" w:lineRule="auto"/>
              <w:ind w:left="0" w:right="0"/>
              <w:jc w:val="center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№</w:t>
            </w:r>
          </w:p>
          <w:p>
            <w:pPr>
              <w:widowControl/>
              <w:bidi w:val="0"/>
              <w:spacing w:after="0" w:line="276" w:lineRule="auto"/>
              <w:ind w:left="0" w:right="0"/>
              <w:jc w:val="center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п/п</w:t>
            </w:r>
          </w:p>
        </w:tc>
        <w:tc>
          <w:tcPr>
            <w:tcW w:w="42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center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Заходи до   Програми</w:t>
            </w: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center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Виконавці заходу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center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Термін виконан-ня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center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Джерела фінансуван-ня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center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Всього</w:t>
            </w:r>
          </w:p>
          <w:p>
            <w:pPr>
              <w:widowControl/>
              <w:bidi w:val="0"/>
              <w:spacing w:after="200" w:line="276" w:lineRule="auto"/>
              <w:ind w:left="0" w:right="0"/>
              <w:jc w:val="center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(євро)</w:t>
            </w:r>
          </w:p>
          <w:p>
            <w:pPr>
              <w:widowControl/>
              <w:bidi w:val="0"/>
              <w:spacing w:after="200" w:line="276" w:lineRule="auto"/>
              <w:ind w:left="0" w:right="0"/>
              <w:jc w:val="center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0" w:line="276" w:lineRule="auto"/>
              <w:ind w:left="0" w:right="0"/>
              <w:jc w:val="center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Потреба у   фінансуванні</w:t>
            </w:r>
          </w:p>
          <w:p>
            <w:pPr>
              <w:widowControl/>
              <w:bidi w:val="0"/>
              <w:spacing w:after="0" w:line="276" w:lineRule="auto"/>
              <w:ind w:left="0" w:right="0"/>
              <w:jc w:val="center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(євро) </w:t>
            </w:r>
          </w:p>
        </w:tc>
        <w:tc>
          <w:tcPr>
            <w:tcW w:w="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bidi w:val="0"/>
              <w:spacing w:after="200" w:line="276" w:lineRule="auto"/>
              <w:ind w:left="0" w:right="0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>
        <w:tblPrEx>
          <w:tblW w:w="14760" w:type="dxa"/>
          <w:tblInd w:w="-5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42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0" w:line="276" w:lineRule="auto"/>
              <w:ind w:left="0" w:right="0"/>
              <w:jc w:val="center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2025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0" w:line="276" w:lineRule="auto"/>
              <w:ind w:left="0" w:right="0"/>
              <w:jc w:val="center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2026</w:t>
            </w:r>
          </w:p>
        </w:tc>
        <w:tc>
          <w:tcPr>
            <w:tcW w:w="1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pBdr>
                <w:bottom w:val="single" w:sz="4" w:space="0" w:color="auto"/>
              </w:pBdr>
              <w:bidi w:val="0"/>
              <w:spacing w:after="200" w:line="276" w:lineRule="auto"/>
              <w:ind w:left="0" w:right="0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>
        <w:tblPrEx>
          <w:tblW w:w="14760" w:type="dxa"/>
          <w:tblInd w:w="-5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1475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left"/>
              <w:rPr>
                <w:rFonts w:ascii="Times" w:hAnsi="Times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1.   Міграція   – виклик для всієї Європи</w:t>
            </w:r>
          </w:p>
        </w:tc>
      </w:tr>
      <w:tr>
        <w:tblPrEx>
          <w:tblW w:w="14760" w:type="dxa"/>
          <w:tblInd w:w="-5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0" w:after="0" w:line="295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1.1.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0" w:after="0" w:line="295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Проведення   організаційних заходів щодо опитування громадян у змішаному форматі стосовно </w:t>
            </w: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міграційних процесів в Україні, в тому числі у громаді 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0" w:after="0" w:line="295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  економіки та інвестицій виконавчого комітету Броварської міської ради   Броварського району Київської області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0" w:after="0" w:line="295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Квітень-травень   2025 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0" w:after="0" w:line="295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0" w:after="0" w:line="295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0" w:after="0" w:line="295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0" w:after="0" w:line="295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bidi w:val="0"/>
              <w:spacing w:after="200" w:line="276" w:lineRule="auto"/>
              <w:ind w:left="0" w:right="0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>
        <w:tblPrEx>
          <w:tblW w:w="14760" w:type="dxa"/>
          <w:tblInd w:w="-5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1.2.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0" w:after="0" w:line="295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Створення   Громадської ради щодо проведення аналізу опитування та визначення шляхів   покращення життєвих умов мігрантів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0" w:after="0" w:line="295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  економіки та інвестицій виконавчого комітету Броварської міської ради   Броварського району Київської області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0" w:after="0" w:line="295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Квітень-травень   2025 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bidi w:val="0"/>
              <w:spacing w:after="200" w:line="276" w:lineRule="auto"/>
              <w:ind w:left="0" w:right="0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>
        <w:tblPrEx>
          <w:tblW w:w="14760" w:type="dxa"/>
          <w:tblInd w:w="-5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1.3.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0" w:after="0" w:line="295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  поїздки на міжнародну зустріч партнерів проєкту до м.Ізола, Республіка   Словенія для презентації результатів опитування (видатки на відрядження)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0" w:after="0" w:line="295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  економіки та інвестицій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виконавчого комітету Броварської міської ради   Броварського району Київської області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0" w:after="0" w:line="295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Квітень-травень   2025 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0" w:after="0" w:line="295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Кошти   Європейської Комісії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0" w:after="0" w:line="295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0" w:after="0" w:line="295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2560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0" w:after="0" w:line="295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pBdr>
                <w:bottom w:val="single" w:sz="4" w:space="0" w:color="auto"/>
              </w:pBdr>
              <w:bidi w:val="0"/>
              <w:spacing w:after="200" w:line="276" w:lineRule="auto"/>
              <w:ind w:left="0" w:right="0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>
        <w:tblPrEx>
          <w:tblW w:w="14760" w:type="dxa"/>
          <w:tblInd w:w="-5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1475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0" w:after="0" w:line="295" w:lineRule="atLeast"/>
              <w:ind w:left="0" w:right="0"/>
              <w:jc w:val="left"/>
              <w:rPr>
                <w:rFonts w:ascii="Times" w:hAnsi="Times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2.   Демократія в умовах кризи</w:t>
            </w:r>
          </w:p>
        </w:tc>
      </w:tr>
      <w:tr>
        <w:tblPrEx>
          <w:tblW w:w="14760" w:type="dxa"/>
          <w:tblInd w:w="-5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2.1.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0" w:after="0" w:line="295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Проведення   організаційних заходів щодо опитування громадян у змішаному форматі стосовн</w:t>
            </w: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о </w:t>
            </w: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демократичних   процесів в Україні, в тому числі у громаді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0" w:after="0" w:line="295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  економіки та інвестицій виконавчого комітету Броварської міської ради   Броварського району Київської області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0" w:after="0" w:line="295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Липень-вересень   2025 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0" w:after="0" w:line="295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0" w:after="0" w:line="295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0" w:after="0" w:line="295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0" w:after="0" w:line="295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  <w:p>
            <w:pPr>
              <w:widowControl/>
              <w:bidi w:val="0"/>
              <w:spacing w:before="0" w:after="0" w:line="295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bidi w:val="0"/>
              <w:spacing w:after="200" w:line="276" w:lineRule="auto"/>
              <w:ind w:left="0" w:right="0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>
        <w:tblPrEx>
          <w:tblW w:w="14760" w:type="dxa"/>
          <w:tblInd w:w="-5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2.2.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0" w:after="0" w:line="295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Створення   Громадської ради щодо проведення аналізу опитування та визначення шляхів   покращення демократичних процесів у громаді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0" w:after="0" w:line="295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  економіки та інвестицій виконавчого комітету Броварської міської ради   Броварського району Київської області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0" w:after="0" w:line="295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Вересень   2025 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0" w:after="0" w:line="295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0" w:after="0" w:line="295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0" w:after="0" w:line="295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0" w:after="0" w:line="295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bidi w:val="0"/>
              <w:spacing w:after="200" w:line="276" w:lineRule="auto"/>
              <w:ind w:left="0" w:right="0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>
        <w:tblPrEx>
          <w:tblW w:w="14760" w:type="dxa"/>
          <w:tblInd w:w="-5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2.3.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  поїздки на  міжнародну зустріч   партнерів проєкту у м. Єна, ФРН, для презентації результатів опитування (видатки   на відрядження)</w:t>
            </w:r>
          </w:p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  економіки та інвестицій виконавчого комітету Броварської міської ради Броварського   району Київської області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Вересень-листопад   2025 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Кошти   Європейської Комісії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1557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pBdr>
                <w:bottom w:val="single" w:sz="4" w:space="0" w:color="auto"/>
              </w:pBdr>
              <w:bidi w:val="0"/>
              <w:spacing w:after="200" w:line="276" w:lineRule="auto"/>
              <w:ind w:left="0" w:right="0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>
        <w:tblPrEx>
          <w:tblW w:w="14760" w:type="dxa"/>
          <w:tblInd w:w="-5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1475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left"/>
              <w:rPr>
                <w:rFonts w:ascii="Times" w:hAnsi="Times"/>
                <w:b/>
                <w:bCs w:val="0"/>
                <w:i w:val="0"/>
                <w:caps w:val="0"/>
                <w:strike w:val="0"/>
                <w:noProof w:val="0"/>
                <w:vanish w:val="0"/>
                <w:color w:val="444444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 3. </w:t>
              <w:tab/>
              <w:t xml:space="preserve">Європейська ідентичність </w:t>
            </w:r>
            <w:r>
              <w:rPr>
                <w:rFonts w:ascii="Times" w:hAnsi="Times"/>
                <w:b/>
                <w:bCs w:val="0"/>
                <w:i w:val="0"/>
                <w:caps w:val="0"/>
                <w:strike w:val="0"/>
                <w:noProof w:val="0"/>
                <w:vanish w:val="0"/>
                <w:color w:val="444444"/>
                <w:sz w:val="28"/>
                <w:u w:val="none"/>
                <w:shd w:val="clear" w:color="auto" w:fill="auto"/>
                <w:vertAlign w:val="baseline"/>
                <w:lang w:val="x-none"/>
              </w:rPr>
              <w:t>як чинник євроінтеграції</w:t>
            </w:r>
          </w:p>
        </w:tc>
      </w:tr>
      <w:tr>
        <w:tblPrEx>
          <w:tblW w:w="14760" w:type="dxa"/>
          <w:tblInd w:w="-5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3.1.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Проведення   організаційних заходів щодо опитування громадян у змішаному фор-маті стосовно   покращення євроінтеграційних процесів в Україні, в тому числі у громаді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  економіки та інвестицій виконав-чого комітету Броварської міської ради   Броварського району Київської області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Лютий-квітень   2026 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bidi w:val="0"/>
              <w:spacing w:after="200" w:line="276" w:lineRule="auto"/>
              <w:ind w:left="0" w:right="0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>
        <w:tblPrEx>
          <w:tblW w:w="14760" w:type="dxa"/>
          <w:tblInd w:w="-5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3.2.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left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Створення Громадської ради щодо   проведення аналізу опитування та визначення шляхів покращення євроінтеграційних   процесів у громаді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  економіки та інвестицій  виконав-чого   комітету             Броварської міської ради Броварського району Київської області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Березень-квітень   2026 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bidi w:val="0"/>
              <w:spacing w:after="200" w:line="276" w:lineRule="auto"/>
              <w:ind w:left="0" w:right="0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>
        <w:tblPrEx>
          <w:tblW w:w="14760" w:type="dxa"/>
          <w:tblInd w:w="-5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3.3.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  поїздки на  міжнародну зустріч партнерів   проєкту у м.Тімішоара, Румунія   для презентації результатів опитування (видатки на відрядження)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  економіки  інвестицій виконавчого   комітету Броварської міської ради Броварського району Київської області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Березень-травень   2026 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Кошти   Європейської Комісії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1446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1446</w:t>
            </w:r>
          </w:p>
        </w:tc>
        <w:tc>
          <w:tcPr>
            <w:tcW w:w="1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pBdr>
                <w:bottom w:val="single" w:sz="4" w:space="0" w:color="auto"/>
              </w:pBdr>
              <w:bidi w:val="0"/>
              <w:spacing w:after="200" w:line="276" w:lineRule="auto"/>
              <w:ind w:left="0" w:right="0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>
        <w:tblPrEx>
          <w:tblW w:w="14760" w:type="dxa"/>
          <w:tblInd w:w="-5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1475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4. </w:t>
              <w:tab/>
            </w:r>
            <w:r>
              <w:rPr>
                <w:rFonts w:ascii="Times" w:hAnsi="Times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Гендерна рівність як</w:t>
            </w: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  <w:r>
              <w:rPr>
                <w:rFonts w:ascii="Times" w:hAnsi="Times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рівні можливості   впливу жінок та чоловіків на суспільство</w:t>
            </w:r>
          </w:p>
        </w:tc>
      </w:tr>
      <w:tr>
        <w:tblPrEx>
          <w:tblW w:w="14760" w:type="dxa"/>
          <w:tblInd w:w="-5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4.1.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Проведення   організаційних заходів щодо опитування громадян у змішаному форматі стосовно питань   гендерної рівності, недискримінації та інклюзії в Україні, в тому числі у   громаді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  економіки та інвестицій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виконавчого комітету Броварської міської ради   Броварського району Київської області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Червень-серпень   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bidi w:val="0"/>
              <w:spacing w:after="200" w:line="276" w:lineRule="auto"/>
              <w:ind w:left="0" w:right="0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>
        <w:tblPrEx>
          <w:tblW w:w="14760" w:type="dxa"/>
          <w:tblInd w:w="-5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4.2.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Створення   Громадської ради щодо проведення аналізу опитування та визначення викликів   гендерної рівності й  розроблення   концепції подолання існуючих проблем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  економіки та інвестицій виконавчого комітету Броварської міської ради   Броварського району Київської області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Серпень   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bidi w:val="0"/>
              <w:spacing w:after="200" w:line="276" w:lineRule="auto"/>
              <w:ind w:left="0" w:right="0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>
        <w:tblPrEx>
          <w:tblW w:w="14760" w:type="dxa"/>
          <w:tblInd w:w="-5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4.3.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left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Підготовка до участі у міжнародній   зустрічі партнерів проєкту у                         м.Кіфісія, Греція для презентації результатів   опитування (видатки на відрядження)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  економіки та інвестицій виконавчого комітету Броварської міської ради   Броварського району Київської області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Липень-вересень   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Кошти   Європейської Комісії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2446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2446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  <w:tc>
          <w:tcPr>
            <w:tcW w:w="1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pBdr>
                <w:bottom w:val="single" w:sz="4" w:space="0" w:color="auto"/>
              </w:pBdr>
              <w:bidi w:val="0"/>
              <w:spacing w:after="200" w:line="276" w:lineRule="auto"/>
              <w:ind w:left="0" w:right="0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>
        <w:tblPrEx>
          <w:tblW w:w="14760" w:type="dxa"/>
          <w:tblInd w:w="-5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1475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 5.       Спільне вирішення європейських   викликів: обмін досвідом </w:t>
            </w:r>
          </w:p>
        </w:tc>
      </w:tr>
      <w:tr>
        <w:tblPrEx>
          <w:tblW w:w="14760" w:type="dxa"/>
          <w:tblInd w:w="-5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5.1.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Підведення   підсумків  Громадських рад 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  економіки та інвестицій  виконавчого   комітету Броварської міської ради Броварського району Київської області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Вересень-жовтень   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bidi w:val="0"/>
              <w:spacing w:after="200" w:line="276" w:lineRule="auto"/>
              <w:ind w:left="0" w:right="0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>
        <w:tblPrEx>
          <w:tblW w:w="14760" w:type="dxa"/>
          <w:tblInd w:w="-5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5.2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Презентація та   обговорення результатів зборів та тематичних опитувань громадян на   міжнародній заключній зустрічі у м. Бровари за участі усіх   міст/країн-учасників проєкту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  економіки та інвестицій виконавчого комітету Броварської міської ради Броварського   району Київської області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Листопад   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Кошти   Європейської Комісії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2220</w:t>
            </w:r>
          </w:p>
        </w:tc>
        <w:tc>
          <w:tcPr>
            <w:tcW w:w="1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pBdr>
                <w:bottom w:val="single" w:sz="4" w:space="0" w:color="auto"/>
              </w:pBdr>
              <w:bidi w:val="0"/>
              <w:spacing w:after="200" w:line="276" w:lineRule="auto"/>
              <w:ind w:left="0" w:right="0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>
        <w:tblPrEx>
          <w:tblW w:w="14760" w:type="dxa"/>
          <w:tblInd w:w="-5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1475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left"/>
              <w:rPr>
                <w:rFonts w:ascii="Times" w:hAnsi="Times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  </w:t>
            </w:r>
            <w:r>
              <w:rPr>
                <w:rFonts w:ascii="Times" w:hAnsi="Times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6. </w:t>
              <w:tab/>
              <w:t>Технічне забезпечення проєкту</w:t>
            </w:r>
          </w:p>
        </w:tc>
      </w:tr>
      <w:tr>
        <w:tblPrEx>
          <w:tblW w:w="14760" w:type="dxa"/>
          <w:tblInd w:w="-5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6.1.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0" w:line="276" w:lineRule="auto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Придбання обладнання   та оргтехніки для досягнення цілей проєкту, а саме:</w:t>
            </w:r>
          </w:p>
          <w:p>
            <w:pPr>
              <w:widowControl/>
              <w:bidi w:val="0"/>
              <w:spacing w:after="0" w:line="276" w:lineRule="auto"/>
              <w:ind w:left="0" w:right="0"/>
              <w:jc w:val="left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-</w:t>
            </w: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ноутбуки   (4 од.)</w:t>
            </w:r>
          </w:p>
          <w:p>
            <w:pPr>
              <w:widowControl/>
              <w:bidi w:val="0"/>
              <w:spacing w:after="0" w:line="276" w:lineRule="auto"/>
              <w:ind w:left="0" w:right="0"/>
              <w:jc w:val="left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-навушники   (4 од)</w:t>
            </w:r>
          </w:p>
          <w:p>
            <w:pPr>
              <w:widowControl/>
              <w:bidi w:val="0"/>
              <w:spacing w:after="0" w:line="276" w:lineRule="auto"/>
              <w:ind w:left="0" w:right="0"/>
              <w:jc w:val="left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-БФП   (2 од.)</w:t>
            </w:r>
          </w:p>
          <w:p>
            <w:pPr>
              <w:widowControl/>
              <w:bidi w:val="0"/>
              <w:spacing w:after="0" w:line="276" w:lineRule="auto"/>
              <w:ind w:left="0" w:right="0"/>
              <w:jc w:val="left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-фотоапарат   (1 од.)</w:t>
            </w:r>
          </w:p>
          <w:p>
            <w:pPr>
              <w:widowControl/>
              <w:bidi w:val="0"/>
              <w:spacing w:after="0" w:line="276" w:lineRule="auto"/>
              <w:ind w:left="0" w:right="0"/>
              <w:jc w:val="left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-набір   фарб для БФП (4 од.)</w:t>
            </w:r>
          </w:p>
          <w:p>
            <w:pPr>
              <w:widowControl/>
              <w:bidi w:val="0"/>
              <w:spacing w:after="0" w:line="276" w:lineRule="auto"/>
              <w:ind w:left="0" w:right="0"/>
              <w:jc w:val="left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-біндер   (1 од.)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  економіки та інвестицій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2025-2026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Кошти   Європейської Комісії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14771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  <w:p>
            <w:pPr>
              <w:widowControl/>
              <w:bidi w:val="0"/>
              <w:spacing w:before="1" w:after="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  <w:p>
            <w:pPr>
              <w:widowControl/>
              <w:bidi w:val="0"/>
              <w:spacing w:after="0" w:line="27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  </w:t>
            </w:r>
          </w:p>
          <w:p>
            <w:pPr>
              <w:widowControl/>
              <w:bidi w:val="0"/>
              <w:spacing w:after="0" w:line="276" w:lineRule="auto"/>
              <w:ind w:left="0" w:right="0"/>
              <w:jc w:val="left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2210</w:t>
            </w:r>
          </w:p>
          <w:p>
            <w:pPr>
              <w:widowControl/>
              <w:bidi w:val="0"/>
              <w:spacing w:after="0" w:line="276" w:lineRule="auto"/>
              <w:ind w:left="0" w:right="0"/>
              <w:jc w:val="left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355</w:t>
            </w:r>
          </w:p>
          <w:p>
            <w:pPr>
              <w:widowControl/>
              <w:bidi w:val="0"/>
              <w:spacing w:after="0" w:line="276" w:lineRule="auto"/>
              <w:ind w:left="0" w:right="0"/>
              <w:jc w:val="left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1470</w:t>
            </w:r>
          </w:p>
          <w:p>
            <w:pPr>
              <w:widowControl/>
              <w:bidi w:val="0"/>
              <w:spacing w:after="0" w:line="276" w:lineRule="auto"/>
              <w:ind w:left="0" w:right="0"/>
              <w:jc w:val="left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1090</w:t>
            </w:r>
          </w:p>
          <w:p>
            <w:pPr>
              <w:widowControl/>
              <w:bidi w:val="0"/>
              <w:spacing w:after="0" w:line="276" w:lineRule="auto"/>
              <w:ind w:left="0" w:right="0"/>
              <w:jc w:val="left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310</w:t>
            </w:r>
          </w:p>
          <w:p>
            <w:pPr>
              <w:widowControl/>
              <w:bidi w:val="0"/>
              <w:spacing w:after="0" w:line="276" w:lineRule="auto"/>
              <w:ind w:left="0" w:right="0"/>
              <w:jc w:val="left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110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9226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bidi w:val="0"/>
              <w:spacing w:after="200" w:line="276" w:lineRule="auto"/>
              <w:ind w:left="0" w:right="0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>
        <w:tblPrEx>
          <w:tblW w:w="14760" w:type="dxa"/>
          <w:tblInd w:w="-5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left"/>
              <w:rPr>
                <w:rFonts w:ascii="Times" w:hAnsi="Times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Всього потреба у   фінансуванні 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9662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15338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bidi w:val="0"/>
              <w:spacing w:after="200" w:line="276" w:lineRule="auto"/>
              <w:ind w:left="0" w:right="0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</w:tbl>
    <w:p>
      <w:pPr>
        <w:widowControl/>
        <w:bidi w:val="0"/>
        <w:ind w:left="0" w:right="0"/>
        <w:jc w:val="center"/>
        <w:rPr>
          <w:rFonts w:ascii="Times" w:hAnsi="Times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" w:hAnsi="Times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</w:p>
    <w:p>
      <w:pPr>
        <w:spacing w:beforeAutospacing="0" w:after="0" w:afterAutospacing="0"/>
        <w:jc w:val="center"/>
        <w:rPr>
          <w:rFonts w:ascii="Times New Roman" w:hAnsi="Times New Roman"/>
          <w:iCs/>
          <w:sz w:val="28"/>
          <w:szCs w:val="28"/>
        </w:rPr>
      </w:pPr>
    </w:p>
    <w:p>
      <w:pPr>
        <w:rPr>
          <w:rFonts w:ascii="Times" w:hAnsi="Times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                                                              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           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" w:hAnsi="Times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Ігор САПОЖКО</w:t>
      </w:r>
    </w:p>
    <w:p>
      <w:pPr>
        <w:spacing w:beforeAutospacing="0" w:after="0" w:afterAutospacing="0"/>
        <w:jc w:val="center"/>
        <w:rPr>
          <w:rFonts w:ascii="Times New Roman" w:hAnsi="Times New Roman"/>
          <w:iCs/>
          <w:sz w:val="28"/>
          <w:szCs w:val="28"/>
        </w:rPr>
      </w:pPr>
      <w:permEnd w:id="1"/>
    </w:p>
    <w:sectPr>
      <w:headerReference w:type="default" r:id="rId4"/>
      <w:footerReference w:type="default" r:id="rId5"/>
      <w:type w:val="nextPage"/>
      <w:pgSz w:w="16838" w:h="11906" w:orient="landscape" w:code="0"/>
      <w:pgMar w:top="1701" w:right="678" w:bottom="1134" w:left="1276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819"/>
        <w:tab w:val="right" w:pos="9639"/>
      </w:tabs>
      <w:jc w:val="right"/>
      <w:rPr>
        <w:color w:val="7F7F7F" w:themeColor="text1" w:themeTint="80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J9u3QCZsWfq6oIVgRnC86qg8M9hLKc+p4FW86IF7NV3jLG8VDBDsi/aamHGXbWbmMHkEEHm4yBl&#10;RfpKbXazgg==&#10;" w:salt="s0Z0l3PK8cybMltMcfUA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13</cp:revision>
  <dcterms:created xsi:type="dcterms:W3CDTF">2022-10-03T09:16:00Z</dcterms:created>
  <dcterms:modified xsi:type="dcterms:W3CDTF">2025-04-15T06:27:46Z</dcterms:modified>
</cp:coreProperties>
</file>