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A34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D5B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</w:t>
      </w:r>
    </w:p>
    <w:p w:rsidR="001A34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1A34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A34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1A34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15.04.2025 № 292</w:t>
      </w:r>
    </w:p>
    <w:p w:rsidR="001A3459">
      <w:pPr>
        <w:spacing w:after="0"/>
        <w:rPr>
          <w:rFonts w:ascii="Times New Roman" w:hAnsi="Times New Roman"/>
          <w:sz w:val="28"/>
          <w:szCs w:val="28"/>
        </w:rPr>
      </w:pP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48"/>
          <w:shd w:val="clear" w:color="auto" w:fill="FFFFFF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" w:hAnsi="Times"/>
          <w:b/>
          <w:color w:val="000000"/>
          <w:sz w:val="48"/>
          <w:shd w:val="clear" w:color="auto" w:fill="FFFFFF"/>
        </w:rPr>
        <w:t xml:space="preserve">П Р О Г Р А М А </w:t>
      </w:r>
    </w:p>
    <w:p w:rsidR="001A3459">
      <w:pPr>
        <w:spacing w:before="41" w:after="0" w:line="240" w:lineRule="auto"/>
        <w:ind w:left="65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участі Броварської міської територіальної громади у </w:t>
      </w:r>
      <w:r>
        <w:rPr>
          <w:rFonts w:ascii="Times" w:hAnsi="Times"/>
          <w:b/>
          <w:color w:val="000000"/>
          <w:sz w:val="28"/>
        </w:rPr>
        <w:t>проєкті</w:t>
      </w:r>
      <w:r>
        <w:rPr>
          <w:rFonts w:ascii="Times" w:hAnsi="Times"/>
          <w:b/>
          <w:color w:val="000000"/>
          <w:sz w:val="28"/>
        </w:rPr>
        <w:t xml:space="preserve"> </w:t>
      </w:r>
    </w:p>
    <w:p w:rsidR="001A3459">
      <w:pPr>
        <w:spacing w:line="240" w:lineRule="auto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" w:hAnsi="Times"/>
          <w:b/>
          <w:sz w:val="28"/>
        </w:rPr>
        <w:t>«</w:t>
      </w:r>
      <w:r>
        <w:rPr>
          <w:rFonts w:ascii="Times" w:hAnsi="Times"/>
          <w:b/>
          <w:color w:val="000000"/>
          <w:sz w:val="28"/>
        </w:rPr>
        <w:t xml:space="preserve">Європейські перспективи: громадяни формують </w:t>
      </w:r>
      <w:r>
        <w:rPr>
          <w:rFonts w:ascii="Times" w:hAnsi="Times"/>
          <w:b/>
          <w:color w:val="000000"/>
          <w:sz w:val="28"/>
        </w:rPr>
        <w:t>майбутнє</w:t>
      </w:r>
      <w:r>
        <w:rPr>
          <w:rFonts w:ascii="Times" w:hAnsi="Times"/>
          <w:b/>
          <w:sz w:val="28"/>
        </w:rPr>
        <w:t>»</w:t>
      </w:r>
    </w:p>
    <w:p w:rsidR="001A3459">
      <w:pPr>
        <w:spacing w:before="41" w:after="0" w:line="240" w:lineRule="auto"/>
        <w:ind w:left="65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</w:rPr>
        <w:t>на 2025-2026 роки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4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48"/>
          <w:shd w:val="clear" w:color="auto" w:fill="FFFFFF"/>
        </w:rPr>
        <w:t xml:space="preserve"> 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/>
        <w:rPr>
          <w:rFonts w:ascii="Times New Roman" w:hAnsi="Times New Roman"/>
          <w:b/>
          <w:sz w:val="28"/>
        </w:rPr>
      </w:pP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м. Бровари 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>2025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48"/>
          <w:shd w:val="clear" w:color="auto" w:fill="FFFFFF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>ПАСПОРТ</w:t>
      </w:r>
    </w:p>
    <w:p w:rsidR="001A3459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color w:val="000000"/>
          <w:sz w:val="48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</w:rPr>
        <w:t xml:space="preserve">(загальна характеристика </w:t>
      </w:r>
      <w:r>
        <w:rPr>
          <w:rFonts w:ascii="Times" w:hAnsi="Times"/>
          <w:color w:val="000000"/>
          <w:sz w:val="28"/>
          <w:shd w:val="clear" w:color="auto" w:fill="FFFFFF"/>
        </w:rPr>
        <w:t>проєкту</w:t>
      </w:r>
      <w:r>
        <w:rPr>
          <w:rFonts w:ascii="Times" w:hAnsi="Times"/>
          <w:color w:val="000000"/>
          <w:sz w:val="28"/>
          <w:shd w:val="clear" w:color="auto" w:fill="FFFFFF"/>
        </w:rPr>
        <w:t>)</w:t>
      </w:r>
    </w:p>
    <w:p w:rsidR="001A3459">
      <w:pPr>
        <w:spacing w:after="0" w:line="240" w:lineRule="auto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Програми участі Броварської міської територіальної громади у </w:t>
      </w:r>
      <w:r>
        <w:rPr>
          <w:rFonts w:ascii="Times" w:hAnsi="Times"/>
          <w:b/>
          <w:color w:val="000000"/>
          <w:sz w:val="28"/>
        </w:rPr>
        <w:t>проєкті</w:t>
      </w:r>
      <w:r>
        <w:rPr>
          <w:rFonts w:ascii="Times" w:hAnsi="Times"/>
          <w:b/>
          <w:color w:val="000000"/>
          <w:sz w:val="28"/>
        </w:rPr>
        <w:t xml:space="preserve"> </w:t>
      </w:r>
      <w:r>
        <w:rPr>
          <w:rFonts w:ascii="Times" w:hAnsi="Times"/>
          <w:b/>
          <w:sz w:val="28"/>
        </w:rPr>
        <w:t>«</w:t>
      </w:r>
      <w:r>
        <w:rPr>
          <w:rFonts w:ascii="Times" w:hAnsi="Times"/>
          <w:b/>
          <w:color w:val="000000"/>
          <w:sz w:val="28"/>
        </w:rPr>
        <w:t>Європейські перспективи: громадяни формують</w:t>
      </w:r>
      <w:r>
        <w:rPr>
          <w:rFonts w:ascii="Times" w:hAnsi="Times"/>
          <w:b/>
          <w:color w:val="000000"/>
          <w:sz w:val="28"/>
        </w:rPr>
        <w:t xml:space="preserve"> майбутнє</w:t>
      </w:r>
      <w:r>
        <w:rPr>
          <w:rFonts w:ascii="Times" w:hAnsi="Times"/>
          <w:b/>
          <w:sz w:val="28"/>
        </w:rPr>
        <w:t>»</w:t>
      </w:r>
    </w:p>
    <w:p w:rsidR="001A3459">
      <w:pPr>
        <w:spacing w:after="0"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на 2025-2026 роки</w:t>
      </w:r>
    </w:p>
    <w:p w:rsidR="001A3459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shd w:val="clear" w:color="auto" w:fill="FFFFFF"/>
        <w:tblLook w:val="0000"/>
      </w:tblPr>
      <w:tblGrid>
        <w:gridCol w:w="3823"/>
        <w:gridCol w:w="1915"/>
        <w:gridCol w:w="1916"/>
        <w:gridCol w:w="1916"/>
      </w:tblGrid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1.   Ініціатор   розроблення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  <w:p w:rsidR="001A3459">
            <w:pPr>
              <w:spacing w:line="240" w:lineRule="auto"/>
              <w:ind w:right="140" w:firstLine="426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Виконавчий комітет  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2.   Розробник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Управління   економіки та   інвестицій виконавчого комітету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Броварської міської ради   Броварського району Київської області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3.   Виконавці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Виконавчі органи   Броварської   міської ради Броварського району Київської області</w:t>
            </w:r>
          </w:p>
          <w:p w:rsidR="001A3459">
            <w:pPr>
              <w:spacing w:line="240" w:lineRule="auto"/>
              <w:ind w:right="140" w:firstLine="426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4.   Цільові групи   Програми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Виконавчі органи   Броварської   міської ради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Броварського району Київської області, комунальні заклади,   підприємства, установи,   організації   Броварської міської територіальної громади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5.   Термін   реалізації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  <w:p w:rsidR="001A3459">
            <w:pPr>
              <w:spacing w:line="240" w:lineRule="auto"/>
              <w:ind w:right="140" w:firstLine="426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2025-2026 роки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6.   Фінансування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  <w:p w:rsidR="001A3459">
            <w:pPr>
              <w:spacing w:line="240" w:lineRule="auto"/>
              <w:ind w:right="140" w:firstLine="426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Кошти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Європейської   Комісії у   сумі 25000 євро (в еквіваленті) згідно курсу НБУ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rPr>
                <w:rFonts w:ascii="Times" w:hAnsi="Times"/>
                <w:color w:val="000000"/>
                <w:sz w:val="28"/>
              </w:rPr>
            </w:pPr>
            <w:r>
              <w:rPr>
                <w:rFonts w:ascii="Times" w:hAnsi="Times"/>
                <w:color w:val="000000"/>
                <w:sz w:val="28"/>
              </w:rPr>
              <w:t>Обсяг фінансування</w:t>
            </w:r>
          </w:p>
          <w:p w:rsidR="001A3459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(тис.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грн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)</w:t>
            </w:r>
          </w:p>
        </w:tc>
        <w:tc>
          <w:tcPr>
            <w:tcW w:w="19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Всього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2026</w:t>
            </w:r>
          </w:p>
        </w:tc>
      </w:tr>
      <w:tr>
        <w:tblPrEx>
          <w:tblW w:w="0" w:type="auto"/>
          <w:shd w:val="clear" w:color="auto" w:fill="FFFFFF"/>
          <w:tblLook w:val="0000"/>
        </w:tblPrEx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after="0" w:line="240" w:lineRule="auto"/>
              <w:ind w:right="142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25000   євро (в еквіваленті) згідно курсу НБУ  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after="0" w:line="240" w:lineRule="auto"/>
              <w:ind w:right="142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9662   євро  </w:t>
            </w:r>
          </w:p>
          <w:p w:rsidR="001A3459">
            <w:pPr>
              <w:spacing w:after="0" w:line="240" w:lineRule="auto"/>
              <w:ind w:right="142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(в еквіваленті) згідно   курсу НБУ</w:t>
            </w:r>
          </w:p>
        </w:tc>
        <w:tc>
          <w:tcPr>
            <w:tcW w:w="19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59">
            <w:pPr>
              <w:spacing w:after="0" w:line="240" w:lineRule="auto"/>
              <w:ind w:right="142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15338   євро  </w:t>
            </w:r>
          </w:p>
          <w:p w:rsidR="001A3459">
            <w:pPr>
              <w:spacing w:after="0" w:line="240" w:lineRule="auto"/>
              <w:ind w:right="142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4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(в еквіваленті) згідно   курсу НБУ</w:t>
            </w:r>
          </w:p>
        </w:tc>
      </w:tr>
    </w:tbl>
    <w:p w:rsidR="001A3459">
      <w:pPr>
        <w:spacing w:line="240" w:lineRule="auto"/>
        <w:jc w:val="center"/>
        <w:rPr>
          <w:rFonts w:ascii="Times" w:hAnsi="Times"/>
          <w:b/>
          <w:color w:val="000000"/>
          <w:sz w:val="4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</w:rPr>
        <w:t xml:space="preserve"> </w:t>
      </w:r>
    </w:p>
    <w:p w:rsidR="001A3459">
      <w:pPr>
        <w:spacing w:line="240" w:lineRule="auto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>ВСТУП</w:t>
      </w:r>
    </w:p>
    <w:p w:rsidR="001A3459">
      <w:pPr>
        <w:spacing w:before="74" w:after="120" w:line="240" w:lineRule="auto"/>
        <w:ind w:right="17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sz w:val="28"/>
        </w:rPr>
        <w:t>Проєкт</w:t>
      </w:r>
      <w:r>
        <w:rPr>
          <w:rFonts w:ascii="Times New Roman" w:hAnsi="Times New Roman"/>
          <w:sz w:val="28"/>
        </w:rPr>
        <w:t xml:space="preserve"> "Європейські перспективи: громадяни формують майбутнє" – це інноваційна ініціатива, яка сприяє обміну найкращими практиками між громадянами європейських країн з наступних аспектів: демократія, міграція, гендерна рівність та європейська ідентичність.</w:t>
      </w:r>
      <w:r>
        <w:rPr>
          <w:rFonts w:ascii="Times New Roman" w:hAnsi="Times New Roman"/>
          <w:sz w:val="28"/>
        </w:rPr>
        <w:t xml:space="preserve"> Завдяки створенню Громадських рад у п'яти європейських містах а саме: </w:t>
      </w:r>
      <w:r>
        <w:rPr>
          <w:rFonts w:ascii="Times New Roman" w:hAnsi="Times New Roman"/>
          <w:sz w:val="28"/>
        </w:rPr>
        <w:t>м.Єна</w:t>
      </w:r>
      <w:r>
        <w:rPr>
          <w:rFonts w:ascii="Times New Roman" w:hAnsi="Times New Roman"/>
          <w:sz w:val="28"/>
        </w:rPr>
        <w:t xml:space="preserve"> (Федеративна Республіка Німеччина), </w:t>
      </w:r>
      <w:r>
        <w:rPr>
          <w:rFonts w:ascii="Times New Roman" w:hAnsi="Times New Roman"/>
          <w:sz w:val="28"/>
        </w:rPr>
        <w:t>м.Ізола</w:t>
      </w:r>
      <w:r>
        <w:rPr>
          <w:rFonts w:ascii="Times New Roman" w:hAnsi="Times New Roman"/>
          <w:sz w:val="28"/>
        </w:rPr>
        <w:t xml:space="preserve"> (Республіка Словенія), </w:t>
      </w:r>
      <w:r>
        <w:rPr>
          <w:rFonts w:ascii="Times New Roman" w:hAnsi="Times New Roman"/>
          <w:sz w:val="28"/>
        </w:rPr>
        <w:t>м.Тімішоара</w:t>
      </w:r>
      <w:r>
        <w:rPr>
          <w:rFonts w:ascii="Times New Roman" w:hAnsi="Times New Roman"/>
          <w:sz w:val="28"/>
        </w:rPr>
        <w:t xml:space="preserve"> (Румунія), </w:t>
      </w:r>
      <w:r>
        <w:rPr>
          <w:rFonts w:ascii="Times New Roman" w:hAnsi="Times New Roman"/>
          <w:sz w:val="28"/>
        </w:rPr>
        <w:t>м.Кіфісія</w:t>
      </w:r>
      <w:r>
        <w:rPr>
          <w:rFonts w:ascii="Times New Roman" w:hAnsi="Times New Roman"/>
          <w:sz w:val="28"/>
        </w:rPr>
        <w:t xml:space="preserve"> (Греція) та </w:t>
      </w:r>
      <w:r>
        <w:rPr>
          <w:rFonts w:ascii="Times New Roman" w:hAnsi="Times New Roman"/>
          <w:sz w:val="28"/>
        </w:rPr>
        <w:t>м.Бровари</w:t>
      </w:r>
      <w:r>
        <w:rPr>
          <w:rFonts w:ascii="Times New Roman" w:hAnsi="Times New Roman"/>
          <w:sz w:val="28"/>
        </w:rPr>
        <w:t xml:space="preserve"> (Україна), - буде започатковано платформу, на якій громад</w:t>
      </w:r>
      <w:r>
        <w:rPr>
          <w:rFonts w:ascii="Times New Roman" w:hAnsi="Times New Roman"/>
          <w:sz w:val="28"/>
        </w:rPr>
        <w:t>яни з різних соціальних, культурних та демографічних категорій зможуть разом обговорювати поточні виклики та розробляти колективні плани щодо їх вирішення у майбутньому. З метою формулювання шляхів подолання вищезазначених викликів будуть створені Громадсь</w:t>
      </w:r>
      <w:r>
        <w:rPr>
          <w:rFonts w:ascii="Times New Roman" w:hAnsi="Times New Roman"/>
          <w:sz w:val="28"/>
        </w:rPr>
        <w:t xml:space="preserve">кі ради, які стануть форумами для робочих зустрічей. </w:t>
      </w:r>
    </w:p>
    <w:p w:rsidR="001A3459">
      <w:pPr>
        <w:spacing w:line="240" w:lineRule="auto"/>
        <w:ind w:right="178" w:firstLine="426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Вивчення громадської думки ґрунтується на методологічному підході "знизу-вгору". Координацію роботи здійснює управління економіки та інвестицій виконавчого комітету Броварської міської ради Броварсько</w:t>
      </w:r>
      <w:r>
        <w:rPr>
          <w:rFonts w:ascii="Times" w:hAnsi="Times"/>
          <w:sz w:val="28"/>
        </w:rPr>
        <w:t xml:space="preserve">го району Київської області для фіксації думки мешканців громади. Результати опитування будуть представлені на міжнародних зустрічах  у Словенії, ФРН, Румунії, Греції та Україні. </w:t>
      </w:r>
    </w:p>
    <w:p w:rsidR="001A3459">
      <w:pPr>
        <w:spacing w:line="240" w:lineRule="auto"/>
        <w:ind w:firstLine="426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 процесі виконання до Програми можуть вноситись зміни та доповнення, які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затверджуються міською радою.</w:t>
      </w:r>
    </w:p>
    <w:p w:rsidR="001A3459">
      <w:pPr>
        <w:spacing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  Програма підготовлена на підставі Законів України "Про місцеве самоврядування в Україні", Програми Європейської комісії "Громадяни, рівність, права та цінності" та Партнерської угоди в рамках реалізації </w:t>
      </w:r>
      <w:r>
        <w:rPr>
          <w:rFonts w:ascii="Times New Roman" w:hAnsi="Times New Roman"/>
          <w:sz w:val="28"/>
        </w:rPr>
        <w:t>проєкту</w:t>
      </w:r>
      <w:r>
        <w:rPr>
          <w:rFonts w:ascii="Times New Roman" w:hAnsi="Times New Roman"/>
          <w:sz w:val="28"/>
        </w:rPr>
        <w:t xml:space="preserve"> "Європейсь</w:t>
      </w:r>
      <w:r>
        <w:rPr>
          <w:rFonts w:ascii="Times New Roman" w:hAnsi="Times New Roman"/>
          <w:sz w:val="28"/>
        </w:rPr>
        <w:t xml:space="preserve">кі перспективи: громадяни формують майбутнє" між Асоціацією </w:t>
      </w:r>
      <w:r>
        <w:rPr>
          <w:rFonts w:ascii="Times New Roman" w:hAnsi="Times New Roman"/>
          <w:sz w:val="28"/>
        </w:rPr>
        <w:t>Recht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Europa</w:t>
      </w:r>
      <w:r>
        <w:rPr>
          <w:rFonts w:ascii="Times New Roman" w:hAnsi="Times New Roman"/>
          <w:sz w:val="28"/>
        </w:rPr>
        <w:t xml:space="preserve"> (м. Єна, ФРН) та </w:t>
      </w:r>
      <w:r>
        <w:rPr>
          <w:rFonts w:ascii="Times New Roman" w:hAnsi="Times New Roman"/>
          <w:color w:val="000000"/>
          <w:sz w:val="28"/>
        </w:rPr>
        <w:t>виконавчим комітетом (</w:t>
      </w:r>
      <w:r>
        <w:rPr>
          <w:rFonts w:ascii="Times New Roman" w:hAnsi="Times New Roman"/>
          <w:sz w:val="28"/>
        </w:rPr>
        <w:t xml:space="preserve"> м. Бровари, Україна).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A3459">
      <w:pPr>
        <w:spacing w:before="1" w:line="297" w:lineRule="atLeast"/>
        <w:ind w:hanging="720"/>
        <w:jc w:val="center"/>
        <w:rPr>
          <w:rFonts w:ascii="Times" w:hAnsi="Times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 xml:space="preserve"> 1.</w:t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" w:hAnsi="Times"/>
          <w:b/>
          <w:bCs/>
          <w:color w:val="000000"/>
          <w:sz w:val="28"/>
        </w:rPr>
        <w:t>Цілі Програми</w:t>
      </w:r>
    </w:p>
    <w:p w:rsidR="001A3459">
      <w:pPr>
        <w:spacing w:before="1" w:line="240" w:lineRule="auto"/>
        <w:ind w:left="720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Основними цілями Програми є: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інформування про демократичні процеси та можливості участі в житті громади;</w:t>
      </w:r>
    </w:p>
    <w:p w:rsidR="001A3459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визначення потреб і проблем мігрантів та приймаючої громади;</w:t>
      </w:r>
    </w:p>
    <w:p w:rsidR="001A3459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зміцнення соціальної згуртованості;</w:t>
      </w:r>
    </w:p>
    <w:p w:rsidR="001A3459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сприяння кращому розумінню різноманіття культур і перспектив у гром</w:t>
      </w:r>
      <w:r>
        <w:rPr>
          <w:rFonts w:ascii="Times" w:hAnsi="Times"/>
          <w:sz w:val="28"/>
        </w:rPr>
        <w:t>аді;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інформування про важливість дотримання гендерної рівності та рівних можливостей;</w:t>
      </w:r>
    </w:p>
    <w:p w:rsidR="001A3459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зміцнення європейської ідентичності на місцевому рівні.</w:t>
      </w:r>
    </w:p>
    <w:p w:rsidR="001A3459">
      <w:pPr>
        <w:spacing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2. </w:t>
      </w:r>
      <w:r>
        <w:rPr>
          <w:rFonts w:ascii="Times" w:hAnsi="Times"/>
          <w:b/>
          <w:bCs/>
          <w:sz w:val="28"/>
        </w:rPr>
        <w:t>Заходи та фінансування Програми</w:t>
      </w:r>
    </w:p>
    <w:p w:rsidR="001A3459">
      <w:pPr>
        <w:spacing w:line="240" w:lineRule="auto"/>
        <w:ind w:firstLine="426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Заходи та потреба у фінансуванні викладені у Додатку Програми.</w:t>
      </w:r>
    </w:p>
    <w:p w:rsidR="001A3459">
      <w:pPr>
        <w:spacing w:line="240" w:lineRule="auto"/>
        <w:ind w:firstLine="426"/>
        <w:jc w:val="both"/>
        <w:rPr>
          <w:rFonts w:ascii="Times" w:hAnsi="Times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Фінансування Програми здійснюється за рахунок коштів Європейської Комісії, які надходять на рахунок </w:t>
      </w:r>
      <w:r>
        <w:rPr>
          <w:rFonts w:ascii="Times" w:hAnsi="Times"/>
          <w:color w:val="000000"/>
          <w:sz w:val="28"/>
        </w:rPr>
        <w:t xml:space="preserve">виконавчого комітету Броварської міської ради Броварського району Київської області як </w:t>
      </w:r>
      <w:r>
        <w:rPr>
          <w:rFonts w:ascii="Times" w:hAnsi="Times"/>
          <w:color w:val="000000"/>
          <w:sz w:val="28"/>
        </w:rPr>
        <w:t>бенефіціара</w:t>
      </w:r>
      <w:r>
        <w:rPr>
          <w:rFonts w:ascii="Times" w:hAnsi="Times"/>
          <w:color w:val="000000"/>
          <w:sz w:val="28"/>
        </w:rPr>
        <w:t xml:space="preserve"> цього </w:t>
      </w:r>
      <w:r>
        <w:rPr>
          <w:rFonts w:ascii="Times" w:hAnsi="Times"/>
          <w:color w:val="000000"/>
          <w:sz w:val="28"/>
        </w:rPr>
        <w:t>проєкту</w:t>
      </w:r>
      <w:r>
        <w:rPr>
          <w:rFonts w:ascii="Times" w:hAnsi="Times"/>
          <w:color w:val="000000"/>
          <w:sz w:val="28"/>
        </w:rPr>
        <w:t xml:space="preserve">. </w:t>
      </w:r>
      <w:r>
        <w:rPr>
          <w:rFonts w:ascii="Times" w:hAnsi="Times"/>
          <w:color w:val="000000"/>
          <w:sz w:val="28"/>
        </w:rPr>
        <w:tab/>
      </w:r>
    </w:p>
    <w:p w:rsidR="001A3459">
      <w:pPr>
        <w:spacing w:line="240" w:lineRule="auto"/>
        <w:ind w:hanging="360"/>
        <w:jc w:val="center"/>
        <w:rPr>
          <w:rFonts w:ascii="Times" w:hAnsi="Times"/>
          <w:b/>
          <w:bCs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ab/>
        <w:t xml:space="preserve"> 3. </w:t>
      </w:r>
      <w:r>
        <w:rPr>
          <w:rFonts w:ascii="Times" w:hAnsi="Times"/>
          <w:b/>
          <w:bCs/>
          <w:color w:val="000000"/>
          <w:sz w:val="28"/>
        </w:rPr>
        <w:t>Очікувані результати:</w:t>
      </w:r>
    </w:p>
    <w:p w:rsidR="001A3459">
      <w:pPr>
        <w:spacing w:line="240" w:lineRule="auto"/>
        <w:ind w:firstLine="708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Реалізація</w:t>
      </w:r>
      <w:r>
        <w:rPr>
          <w:rFonts w:ascii="Times" w:hAnsi="Times"/>
          <w:sz w:val="28"/>
        </w:rPr>
        <w:t xml:space="preserve"> заходів програми дозволить: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підвищити обізнаність про демократичні процеси та можливості участі в житті громади;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вивчити потреби і проблеми мігрантів та приймаючої громади;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визначити інтеграційну політику та ресурси для зміцнення соціальної зг</w:t>
      </w:r>
      <w:r>
        <w:rPr>
          <w:rFonts w:ascii="Times New Roman" w:hAnsi="Times New Roman"/>
          <w:sz w:val="28"/>
        </w:rPr>
        <w:t>уртованості;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покращити розуміння різноманіття культур і перспектив у громаді;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підвищити обізнаність про важливість дотримання гендерної рівності та рівних можливостей;</w:t>
      </w:r>
    </w:p>
    <w:p w:rsidR="001A345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• визначити шляхи зміцнення європейської ідентичності на місцевому рівні.</w:t>
      </w:r>
    </w:p>
    <w:p w:rsidR="001A3459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   </w:t>
      </w:r>
    </w:p>
    <w:p w:rsidR="001A3459">
      <w:pPr>
        <w:spacing w:after="0" w:line="240" w:lineRule="auto"/>
        <w:ind w:right="140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 xml:space="preserve"> </w:t>
      </w:r>
    </w:p>
    <w:p w:rsidR="001A3459">
      <w:pPr>
        <w:spacing w:after="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Міський голова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                                  </w:t>
      </w:r>
      <w:r w:rsidR="005D5B9C">
        <w:rPr>
          <w:rFonts w:ascii="Times" w:hAnsi="Times"/>
          <w:sz w:val="28"/>
        </w:rPr>
        <w:t xml:space="preserve">                               </w:t>
      </w:r>
      <w:bookmarkStart w:id="2" w:name="_GoBack"/>
      <w:bookmarkEnd w:id="2"/>
      <w:r>
        <w:rPr>
          <w:rFonts w:ascii="Times" w:hAnsi="Times"/>
          <w:sz w:val="28"/>
        </w:rPr>
        <w:t>Ігор САПОЖКО</w:t>
      </w:r>
    </w:p>
    <w:p w:rsidR="001A34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ermEnd w:id="1"/>
    <w:p w:rsidR="001A34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459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5D5B9C" w:rsidR="005D5B9C">
      <w:rPr>
        <w:rFonts w:ascii="Times New Roman" w:hAnsi="Times New Roman"/>
        <w:noProof/>
        <w:sz w:val="24"/>
        <w:szCs w:val="24"/>
        <w:lang w:val="ru-RU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1A345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459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A34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1A3459"/>
    <w:rsid w:val="001A3459"/>
    <w:rsid w:val="002B683A"/>
    <w:rsid w:val="00374364"/>
    <w:rsid w:val="00463A29"/>
    <w:rsid w:val="005D5B9C"/>
    <w:rsid w:val="006963FA"/>
    <w:rsid w:val="009D1EC6"/>
    <w:rsid w:val="00DC4F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3994</Characters>
  <Application>Microsoft Office Word</Application>
  <DocSecurity>8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38</cp:revision>
  <dcterms:created xsi:type="dcterms:W3CDTF">2021-08-31T06:42:00Z</dcterms:created>
  <dcterms:modified xsi:type="dcterms:W3CDTF">2025-04-15T10:15:00Z</dcterms:modified>
</cp:coreProperties>
</file>