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ПВ-297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СХВАЛЕНО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Autospacing="0" w:line="240" w:lineRule="auto"/>
        <w:ind w:right="140" w:firstLine="426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4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  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48"/>
          <w:u w:val="none"/>
          <w:shd w:val="clear" w:color="auto" w:fill="FFFFFF"/>
          <w:vertAlign w:val="baseline"/>
          <w:lang w:val="x-none"/>
        </w:rPr>
        <w:t xml:space="preserve">П Р О Г Р А М А </w:t>
      </w:r>
    </w:p>
    <w:p>
      <w:pPr>
        <w:spacing w:before="41" w:beforeAutospacing="0" w:after="0" w:afterAutospacing="0" w:line="240" w:lineRule="auto"/>
        <w:ind w:left="65" w:right="0"/>
        <w:jc w:val="center"/>
        <w:rPr>
          <w:rFonts w:ascii="Times" w:hAnsi="Times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" w:hAnsi="Times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участі Броварської міської територіальної громади у проєкті </w:t>
      </w:r>
    </w:p>
    <w:p>
      <w:pPr>
        <w:rPr>
          <w:rFonts w:ascii="Times" w:hAnsi="Times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«</w:t>
      </w:r>
      <w:r>
        <w:rPr>
          <w:rFonts w:ascii="Times" w:hAnsi="Times"/>
          <w:b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Європейські перспективи: громадяни формують майбутнє</w:t>
      </w:r>
      <w:r>
        <w:rPr>
          <w:rFonts w:ascii="Times" w:hAnsi="Times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»</w:t>
      </w:r>
    </w:p>
    <w:p>
      <w:pPr>
        <w:rPr>
          <w:rFonts w:ascii="Times" w:hAnsi="Times"/>
          <w:b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spacing w:before="41" w:beforeAutospacing="0" w:after="0" w:afterAutospacing="0" w:line="240" w:lineRule="auto"/>
        <w:ind w:left="65" w:right="0"/>
        <w:jc w:val="center"/>
        <w:rPr>
          <w:rFonts w:ascii="Times" w:hAnsi="Times"/>
          <w:b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" w:hAnsi="Times"/>
          <w:b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на 2025-2026 роки</w:t>
      </w:r>
    </w:p>
    <w:p>
      <w:pPr>
        <w:spacing w:beforeAutospacing="0" w:afterAutospacing="0" w:line="240" w:lineRule="auto"/>
        <w:ind w:right="140" w:firstLine="426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4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48"/>
          <w:u w:val="none"/>
          <w:shd w:val="clear" w:color="auto" w:fill="FFFFFF"/>
          <w:vertAlign w:val="baseline"/>
          <w:lang w:val="x-none"/>
        </w:rPr>
        <w:t xml:space="preserve"> </w:t>
      </w:r>
    </w:p>
    <w:p>
      <w:pPr>
        <w:spacing w:beforeAutospacing="0" w:afterAutospacing="0" w:line="240" w:lineRule="auto"/>
        <w:ind w:right="140" w:firstLine="426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 xml:space="preserve"> </w:t>
      </w:r>
    </w:p>
    <w:p>
      <w:pPr>
        <w:spacing w:beforeAutospacing="0" w:afterAutospacing="0" w:line="240" w:lineRule="auto"/>
        <w:ind w:right="140" w:firstLine="426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</w:p>
    <w:p>
      <w:pPr>
        <w:spacing w:beforeAutospacing="0" w:afterAutospacing="0" w:line="240" w:lineRule="auto"/>
        <w:ind w:right="140" w:firstLine="426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</w:p>
    <w:p>
      <w:pPr>
        <w:spacing w:beforeAutospacing="0" w:afterAutospacing="0" w:line="240" w:lineRule="auto"/>
        <w:ind w:right="140" w:firstLine="426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</w:p>
    <w:p>
      <w:pPr>
        <w:spacing w:beforeAutospacing="0" w:afterAutospacing="0" w:line="240" w:lineRule="auto"/>
        <w:ind w:right="140" w:firstLine="426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</w:p>
    <w:p>
      <w:pPr>
        <w:spacing w:beforeAutospacing="0" w:afterAutospacing="0" w:line="240" w:lineRule="auto"/>
        <w:ind w:right="140" w:firstLine="426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</w:p>
    <w:p>
      <w:pPr>
        <w:spacing w:beforeAutospacing="0" w:afterAutospacing="0" w:line="240" w:lineRule="auto"/>
        <w:ind w:right="140" w:firstLine="426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</w:p>
    <w:p>
      <w:pPr>
        <w:spacing w:beforeAutospacing="0" w:afterAutospacing="0" w:line="240" w:lineRule="auto"/>
        <w:ind w:right="140" w:firstLine="426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</w:p>
    <w:p>
      <w:pPr>
        <w:spacing w:beforeAutospacing="0" w:afterAutospacing="0" w:line="240" w:lineRule="auto"/>
        <w:ind w:right="140" w:firstLine="426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 xml:space="preserve">м. Бровари </w:t>
      </w:r>
    </w:p>
    <w:p>
      <w:pPr>
        <w:spacing w:beforeAutospacing="0" w:afterAutospacing="0" w:line="240" w:lineRule="auto"/>
        <w:ind w:right="140" w:firstLine="426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>2025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48"/>
          <w:u w:val="none"/>
          <w:shd w:val="clear" w:color="auto" w:fill="FFFFFF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 xml:space="preserve"> </w:t>
      </w:r>
    </w:p>
    <w:p>
      <w:pPr>
        <w:spacing w:beforeAutospacing="0" w:afterAutospacing="0" w:line="240" w:lineRule="auto"/>
        <w:ind w:right="140" w:firstLine="426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</w:pPr>
    </w:p>
    <w:p>
      <w:pPr>
        <w:spacing w:beforeAutospacing="0" w:afterAutospacing="0" w:line="240" w:lineRule="auto"/>
        <w:ind w:right="140" w:firstLine="426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</w:p>
    <w:p>
      <w:pPr>
        <w:spacing w:beforeAutospacing="0" w:afterAutospacing="0" w:line="240" w:lineRule="auto"/>
        <w:ind w:right="140" w:firstLine="426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>ПАСПОРТ</w:t>
      </w:r>
    </w:p>
    <w:p>
      <w:pPr>
        <w:spacing w:beforeAutospacing="0" w:afterAutospacing="0" w:line="240" w:lineRule="auto"/>
        <w:ind w:right="140" w:firstLine="426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>(загальна характеристика проєкту)</w:t>
      </w:r>
    </w:p>
    <w:p>
      <w:pPr>
        <w:spacing w:after="0"/>
        <w:rPr>
          <w:rFonts w:ascii="Times" w:hAnsi="Times"/>
          <w:b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" w:hAnsi="Times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Програми участі Броварської міської територіальної громади у проєкті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«</w:t>
      </w:r>
      <w:r>
        <w:rPr>
          <w:rFonts w:ascii="Times" w:hAnsi="Times"/>
          <w:b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Європейські перспективи: громадяни формують майбутнє</w:t>
      </w:r>
      <w:r>
        <w:rPr>
          <w:rFonts w:ascii="Times" w:hAnsi="Times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»</w:t>
      </w:r>
    </w:p>
    <w:p>
      <w:pPr>
        <w:spacing w:beforeAutospacing="0" w:after="0" w:afterAutospacing="0" w:line="240" w:lineRule="auto"/>
        <w:ind w:right="140" w:firstLine="426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 xml:space="preserve"> на 2025-2026 роки</w:t>
      </w:r>
    </w:p>
    <w:tbl>
      <w:tblPr>
        <w:tblW w:w="0" w:type="auto"/>
        <w:tblInd w:w="0" w:type="dxa"/>
        <w:shd w:val="clear" w:color="auto" w:fill="FFFFFF"/>
        <w:tblLook w:val="0000"/>
      </w:tblPr>
      <w:tblGrid>
        <w:gridCol w:w="3677"/>
        <w:gridCol w:w="1940"/>
        <w:gridCol w:w="1941"/>
        <w:gridCol w:w="1941"/>
      </w:tblGrid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ind w:right="140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1. Ініціатор   розроблення проєкту</w:t>
            </w:r>
          </w:p>
          <w:p>
            <w:pPr>
              <w:spacing w:beforeAutospacing="0" w:afterAutospacing="0" w:line="240" w:lineRule="auto"/>
              <w:ind w:right="140" w:firstLine="426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4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</w:p>
        </w:tc>
        <w:tc>
          <w:tcPr>
            <w:tcW w:w="5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ind w:right="14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Виконавчий комітет  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ind w:right="140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2. Розробник   проєкту</w:t>
            </w:r>
          </w:p>
        </w:tc>
        <w:tc>
          <w:tcPr>
            <w:tcW w:w="5747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ind w:right="14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ind w:right="140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3. Виконавці</w:t>
            </w:r>
          </w:p>
        </w:tc>
        <w:tc>
          <w:tcPr>
            <w:tcW w:w="5747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ind w:right="14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Виконавчі органи   Броварської міської ради Броварського району Київської області</w:t>
            </w:r>
          </w:p>
          <w:p>
            <w:pPr>
              <w:spacing w:beforeAutospacing="0" w:afterAutospacing="0" w:line="240" w:lineRule="auto"/>
              <w:ind w:right="140" w:firstLine="426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4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ind w:right="140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4. Цільові групи   Програми </w:t>
            </w:r>
          </w:p>
        </w:tc>
        <w:tc>
          <w:tcPr>
            <w:tcW w:w="5747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ind w:right="14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Виконавчі органи   Броварської міської ради Броварського району Київської області, комунальні заклади, підприємства, установи,   організації Броварської міської територіальної громади</w:t>
            </w:r>
          </w:p>
          <w:p>
            <w:pPr>
              <w:spacing w:beforeAutospacing="0" w:afterAutospacing="0" w:line="240" w:lineRule="auto"/>
              <w:ind w:right="14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4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ind w:right="140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5. Термін   реалізації проєкту</w:t>
            </w:r>
          </w:p>
          <w:p>
            <w:pPr>
              <w:spacing w:beforeAutospacing="0" w:afterAutospacing="0" w:line="240" w:lineRule="auto"/>
              <w:ind w:right="140" w:firstLine="426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4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</w:p>
        </w:tc>
        <w:tc>
          <w:tcPr>
            <w:tcW w:w="5747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ind w:right="14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2025-2026 роки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ind w:right="140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6. Фінансування проєкту</w:t>
            </w:r>
          </w:p>
          <w:p>
            <w:pPr>
              <w:spacing w:beforeAutospacing="0" w:afterAutospacing="0" w:line="240" w:lineRule="auto"/>
              <w:ind w:right="140" w:firstLine="426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4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</w:p>
        </w:tc>
        <w:tc>
          <w:tcPr>
            <w:tcW w:w="5747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ind w:right="14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Кошти Європейської   Комісії у сумі 25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000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євро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(в еквіваленті)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згідно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курсу НБУ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8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ind w:left="0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28"/>
                <w:u w:val="none"/>
                <w:shd w:val="clear" w:color="auto" w:fill="auto"/>
                <w:vertAlign w:val="baseline"/>
                <w:lang w:val="x-none"/>
              </w:rPr>
              <w:t>Обсяг фінансування</w:t>
            </w:r>
          </w:p>
          <w:p>
            <w:pPr>
              <w:spacing w:beforeAutospacing="0" w:afterAutospacing="0" w:line="240" w:lineRule="auto"/>
              <w:ind w:right="140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4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(тис. грн)</w:t>
            </w:r>
          </w:p>
        </w:tc>
        <w:tc>
          <w:tcPr>
            <w:tcW w:w="19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ind w:right="14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Всього</w:t>
            </w:r>
          </w:p>
        </w:tc>
        <w:tc>
          <w:tcPr>
            <w:tcW w:w="191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ind w:right="14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2025</w:t>
            </w:r>
          </w:p>
        </w:tc>
        <w:tc>
          <w:tcPr>
            <w:tcW w:w="191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ind w:right="14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2026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ind w:right="14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25000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євро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(в еквіваленті) згідно курсу НБУ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 </w:t>
            </w:r>
          </w:p>
        </w:tc>
        <w:tc>
          <w:tcPr>
            <w:tcW w:w="191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ind w:right="14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9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662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євро  </w:t>
            </w:r>
          </w:p>
          <w:p>
            <w:pPr>
              <w:spacing w:beforeAutospacing="0" w:after="0" w:afterAutospacing="0" w:line="240" w:lineRule="auto"/>
              <w:ind w:right="14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48"/>
                <w:u w:val="none"/>
                <w:shd w:val="clear" w:color="auto" w:fill="auto"/>
                <w:vertAlign w:val="baseline"/>
                <w:lang w:val="x-none"/>
              </w:rPr>
              <w:t xml:space="preserve">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(в еквіваленті) згідно курсу НБУ</w:t>
            </w:r>
          </w:p>
        </w:tc>
        <w:tc>
          <w:tcPr>
            <w:tcW w:w="191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ind w:right="14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15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338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євро  </w:t>
            </w:r>
          </w:p>
          <w:p>
            <w:pPr>
              <w:spacing w:beforeAutospacing="0" w:after="0" w:afterAutospacing="0" w:line="240" w:lineRule="auto"/>
              <w:ind w:right="14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48"/>
                <w:u w:val="none"/>
                <w:shd w:val="clear" w:color="auto" w:fill="auto"/>
                <w:vertAlign w:val="baseline"/>
                <w:lang w:val="x-none"/>
              </w:rPr>
              <w:t xml:space="preserve">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 w:themeColor="dark1"/>
                <w:sz w:val="4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(в еквіваленті) згідно курсу НБУ</w:t>
            </w:r>
          </w:p>
        </w:tc>
      </w:tr>
    </w:tbl>
    <w:p>
      <w:pPr>
        <w:spacing w:beforeAutospacing="0" w:afterAutospacing="0" w:line="240" w:lineRule="auto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48"/>
          <w:u w:val="none"/>
          <w:shd w:val="clear" w:color="auto" w:fill="auto"/>
          <w:vertAlign w:val="baseline"/>
          <w:lang w:val="x-none"/>
        </w:rPr>
        <w:t xml:space="preserve"> </w:t>
      </w:r>
    </w:p>
    <w:p>
      <w:pPr>
        <w:spacing w:beforeAutospacing="0" w:afterAutospacing="0" w:line="240" w:lineRule="auto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>ВСТУП</w:t>
      </w:r>
    </w:p>
    <w:p>
      <w:pPr>
        <w:widowControl/>
        <w:bidi w:val="0"/>
        <w:spacing w:before="74" w:beforeAutospacing="0" w:after="120" w:afterAutospacing="0"/>
        <w:ind w:left="0" w:right="178" w:firstLine="426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Проєкт "Європейські перспективи: громадяни формують майбутнє" – це інноваційна ініціатива, яка сприяє обміну найкращими практиками між громадянами європейських країн з наступних аспектів: демократія, міграція, гендерна рівність та європейська ідентичність. Завдяки створенню Громадських рад у п'яти європейських містах а саме: м.Єна (Федеративна Республіка Німеччина), м.Ізола (Республіка Словенія), м.Тімішоара (Румунія), м.Кіфісія (Греція) та м.Бровари (Україна), - буде започатковано платформу, на якій громадяни з різних соціальних, культурних та демографічних категорій зможуть разом обговорювати поточні виклики та розробляти колективні плани щодо їх вирішення у майбутньому. З метою формулювання шляхів подолання вищезазначених викликів будуть створені Громадські ради, які стануть форумами для робочих зустрічей. </w:t>
      </w:r>
    </w:p>
    <w:p>
      <w:pPr>
        <w:widowControl/>
        <w:bidi w:val="0"/>
        <w:spacing w:beforeAutospacing="0" w:after="200" w:afterAutospacing="0"/>
        <w:ind w:left="0" w:right="178" w:firstLine="426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Вивчення громадської думки ґрунтується на методологічному підході "знизу-вгору". Координацію роботи здійснює управління економіки та інвестицій виконавчого комітету Броварської міської ради Броварського району Київської області для фіксації думки мешканців громади. Результати опитування будуть представлені на міжнародних зустрічах  у Словенії, ФРН, Румунії, Греції та Україні. </w:t>
      </w:r>
    </w:p>
    <w:p>
      <w:pPr>
        <w:widowControl/>
        <w:bidi w:val="0"/>
        <w:spacing w:beforeAutospacing="0" w:after="200" w:afterAutospacing="0"/>
        <w:ind w:left="0" w:right="0" w:firstLine="426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>У процесі виконання до Програми можуть вноситись зміни та доповнення, які затверджуються міською радою.</w:t>
      </w:r>
    </w:p>
    <w:p>
      <w:pPr>
        <w:widowControl/>
        <w:bidi w:val="0"/>
        <w:spacing w:beforeAutospacing="0" w:after="20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  <w:tab/>
        <w:t xml:space="preserve"> Програма підготовлена на підставі Законів України "Про місцеве самоврядування в Україні", Програми Європейської комісії "Громадяни, рівність, права та цінності" та Партнерської угоди в рамках реалізації проєкту "Європейські перспективи: громадяни формують майбутнє" між Асоціацією Recht in Europa (м. Єна, ФРН) та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виконавчим комітетом (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м. Бровари, Україна).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  </w:t>
      </w:r>
    </w:p>
    <w:p>
      <w:pPr>
        <w:spacing w:before="1" w:beforeAutospacing="0" w:afterAutospacing="0" w:line="297" w:lineRule="atLeast"/>
        <w:ind w:hanging="720"/>
        <w:jc w:val="center"/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 1.</w:t>
      </w:r>
      <w:r>
        <w:rPr>
          <w:rFonts w:ascii="Times" w:hAnsi="Times"/>
          <w:b/>
          <w:bCs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ab/>
        <w:t xml:space="preserve"> </w:t>
      </w: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Цілі Програми</w:t>
      </w:r>
    </w:p>
    <w:p>
      <w:pPr>
        <w:widowControl/>
        <w:bidi w:val="0"/>
        <w:spacing w:before="1" w:beforeAutospacing="0" w:afterAutospacing="0"/>
        <w:ind w:left="72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Основними цілями Програми є:</w:t>
      </w:r>
    </w:p>
    <w:p>
      <w:pPr>
        <w:widowControl/>
        <w:bidi w:val="0"/>
        <w:spacing w:beforeAutospacing="0" w:after="20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• інформування про демократичні процеси та можливості участі в житті громади;</w:t>
      </w:r>
    </w:p>
    <w:p>
      <w:pPr>
        <w:widowControl/>
        <w:bidi w:val="0"/>
        <w:spacing w:before="10" w:beforeAutospacing="0" w:after="20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• визначення потреб і проблем мігрантів та приймаючої громади;</w:t>
      </w:r>
    </w:p>
    <w:p>
      <w:pPr>
        <w:widowControl/>
        <w:bidi w:val="0"/>
        <w:spacing w:before="10" w:beforeAutospacing="0" w:after="20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• зміцнення соціальної згуртованості;</w:t>
      </w:r>
    </w:p>
    <w:p>
      <w:pPr>
        <w:widowControl/>
        <w:bidi w:val="0"/>
        <w:spacing w:before="10" w:beforeAutospacing="0" w:after="20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• сприяння кращому розумінню різноманіття культур і перспектив у громаді;</w:t>
      </w:r>
    </w:p>
    <w:p>
      <w:pPr>
        <w:widowControl/>
        <w:bidi w:val="0"/>
        <w:spacing w:beforeAutospacing="0" w:after="20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• інформування про важливість дотримання гендерної рівності та рівних можливостей;</w:t>
      </w:r>
    </w:p>
    <w:p>
      <w:pPr>
        <w:widowControl/>
        <w:bidi w:val="0"/>
        <w:spacing w:before="10" w:beforeAutospacing="0" w:after="20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• зміцнення європейської ідентичності на місцевому рівні.</w:t>
      </w:r>
    </w:p>
    <w:p>
      <w:pPr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 Заходи та фінансування Програми</w:t>
      </w:r>
    </w:p>
    <w:p>
      <w:pPr>
        <w:widowControl/>
        <w:bidi w:val="0"/>
        <w:spacing w:beforeAutospacing="0" w:after="200" w:afterAutospacing="0"/>
        <w:ind w:left="0" w:right="0" w:firstLine="426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Заходи та потреба у фінансуванні викладені у Додатку Програми.</w:t>
      </w:r>
    </w:p>
    <w:p>
      <w:pPr>
        <w:widowControl/>
        <w:bidi w:val="0"/>
        <w:spacing w:beforeAutospacing="0" w:after="200" w:afterAutospacing="0"/>
        <w:ind w:left="0" w:right="0" w:firstLine="426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Фінансування Програми здійснюється за рахунок коштів Європейської Комісії, які надходять на рахунок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виконавчого комітету Броварської міської ради Броварського району Київської області як бенефіціара цього проєкту.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   </w:t>
      </w:r>
    </w:p>
    <w:p>
      <w:pPr>
        <w:spacing w:beforeAutospacing="0" w:afterAutospacing="0" w:line="240" w:lineRule="auto"/>
        <w:ind w:hanging="36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 </w:t>
        <w:tab/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3. Очікувані результати:</w:t>
      </w:r>
    </w:p>
    <w:p>
      <w:pPr>
        <w:widowControl/>
        <w:bidi w:val="0"/>
        <w:spacing w:beforeAutospacing="0" w:after="200" w:afterAutospacing="0"/>
        <w:ind w:left="0" w:right="0" w:firstLine="708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Реалізація заходів програми дозволить:</w:t>
      </w:r>
    </w:p>
    <w:p>
      <w:pPr>
        <w:widowControl/>
        <w:bidi w:val="0"/>
        <w:spacing w:beforeAutospacing="0" w:after="20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• підвищити обізнаність про демократичні процеси та можливості участі в житті громади;</w:t>
      </w:r>
    </w:p>
    <w:p>
      <w:pPr>
        <w:widowControl/>
        <w:bidi w:val="0"/>
        <w:spacing w:beforeAutospacing="0" w:after="20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•  вивчити потреби і проблеми мігрантів та приймаючої громади;</w:t>
      </w:r>
    </w:p>
    <w:p>
      <w:pPr>
        <w:widowControl/>
        <w:bidi w:val="0"/>
        <w:spacing w:beforeAutospacing="0" w:after="20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• визначити інтеграційну політику та ресурси для зміцнення соціальної згуртованості;</w:t>
      </w:r>
    </w:p>
    <w:p>
      <w:pPr>
        <w:widowControl/>
        <w:bidi w:val="0"/>
        <w:spacing w:beforeAutospacing="0" w:after="20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• покращити розуміння різноманіття культур і перспектив у громаді;</w:t>
      </w:r>
    </w:p>
    <w:p>
      <w:pPr>
        <w:widowControl/>
        <w:bidi w:val="0"/>
        <w:spacing w:beforeAutospacing="0" w:after="20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• підвищити обізнаність про важливість дотримання гендерної рівності та рівних можливостей;</w:t>
      </w:r>
    </w:p>
    <w:p>
      <w:pPr>
        <w:widowControl/>
        <w:bidi w:val="0"/>
        <w:spacing w:beforeAutospacing="0" w:after="20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• визначити шляхи зміцнення європейської ідентичності на місцевому рівні.</w:t>
      </w:r>
    </w:p>
    <w:p>
      <w:pPr>
        <w:widowControl/>
        <w:shd w:val="clear" w:color="auto" w:fill="FFFFFF" w:themeFill="light1"/>
        <w:bidi w:val="0"/>
        <w:ind w:left="0" w:right="140" w:firstLine="426"/>
        <w:contextualSpacing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   </w:t>
      </w:r>
    </w:p>
    <w:p>
      <w:pPr>
        <w:widowControl/>
        <w:shd w:val="clear" w:color="auto" w:fill="FFFFFF" w:themeFill="light1"/>
        <w:bidi w:val="0"/>
        <w:ind w:left="0" w:right="14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</w:t>
      </w:r>
      <w:r>
        <w:rPr>
          <w:rFonts w:ascii="Times New Roman" w:hAnsi="Times New Roman"/>
          <w:iCs/>
          <w:sz w:val="28"/>
          <w:szCs w:val="28"/>
        </w:rPr>
        <w:t xml:space="preserve">іський голова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</w:t>
      </w:r>
      <w:r>
        <w:rPr>
          <w:rFonts w:ascii="Times New Roman" w:hAnsi="Times New Roman"/>
          <w:iCs/>
          <w:sz w:val="28"/>
          <w:szCs w:val="28"/>
        </w:rPr>
        <w:t xml:space="preserve">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37</cp:revision>
  <dcterms:created xsi:type="dcterms:W3CDTF">2021-08-31T06:42:00Z</dcterms:created>
  <dcterms:modified xsi:type="dcterms:W3CDTF">2025-04-08T12:08:47Z</dcterms:modified>
</cp:coreProperties>
</file>