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ПС-133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380DA89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03AA7">
        <w:rPr>
          <w:rFonts w:ascii="Times New Roman" w:hAnsi="Times New Roman" w:cs="Times New Roman"/>
          <w:sz w:val="28"/>
          <w:szCs w:val="28"/>
        </w:rPr>
        <w:t>4</w:t>
      </w:r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003AA7" w:rsidRPr="00DF4FAF" w:rsidP="00003AA7" w14:paraId="514BC9E8" w14:textId="77777777">
      <w:pPr>
        <w:pStyle w:val="NoSpacing"/>
        <w:jc w:val="center"/>
        <w:rPr>
          <w:rFonts w:eastAsia="Calibri"/>
          <w:b/>
          <w:bCs/>
          <w:lang w:val="uk-UA" w:eastAsia="en-US"/>
        </w:rPr>
      </w:pPr>
      <w:permStart w:id="1" w:edGrp="everyone"/>
      <w:r w:rsidRPr="00DF4FAF">
        <w:rPr>
          <w:rFonts w:eastAsia="Calibri"/>
          <w:b/>
          <w:bCs/>
          <w:lang w:val="uk-UA" w:eastAsia="en-US"/>
        </w:rPr>
        <w:t>Перелік майна, що перебуває на балансі комунального підприємства Броварської міської ради Броварського району Київської області «</w:t>
      </w:r>
      <w:r w:rsidRPr="00DF4FAF">
        <w:rPr>
          <w:rFonts w:eastAsia="Calibri"/>
          <w:b/>
          <w:bCs/>
          <w:lang w:val="uk-UA" w:eastAsia="en-US"/>
        </w:rPr>
        <w:t>Броваритепловодоенергія</w:t>
      </w:r>
      <w:r w:rsidRPr="00DF4FAF">
        <w:rPr>
          <w:rFonts w:eastAsia="Calibri"/>
          <w:b/>
          <w:bCs/>
          <w:lang w:val="uk-UA" w:eastAsia="en-US"/>
        </w:rPr>
        <w:t xml:space="preserve">» </w:t>
      </w:r>
      <w:r w:rsidRPr="00DF4FAF">
        <w:rPr>
          <w:b/>
          <w:bCs/>
          <w:lang w:val="uk-UA"/>
        </w:rPr>
        <w:t>та підлягає списанню:</w:t>
      </w:r>
    </w:p>
    <w:p w:rsidR="00003AA7" w:rsidRPr="00DF4FAF" w:rsidP="00003AA7" w14:paraId="638DA238" w14:textId="77777777">
      <w:pPr>
        <w:pStyle w:val="NoSpacing"/>
        <w:jc w:val="center"/>
        <w:rPr>
          <w:b/>
          <w:bCs/>
          <w:lang w:val="uk-UA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552"/>
        <w:gridCol w:w="1276"/>
        <w:gridCol w:w="992"/>
        <w:gridCol w:w="4678"/>
        <w:gridCol w:w="1275"/>
        <w:gridCol w:w="1134"/>
        <w:gridCol w:w="1134"/>
        <w:gridCol w:w="1276"/>
      </w:tblGrid>
      <w:tr w14:paraId="76343DA3" w14:textId="77777777" w:rsidTr="000F328F">
        <w:tblPrEx>
          <w:tblW w:w="14884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A7" w:rsidRPr="00003AA7" w:rsidP="000E5CB8" w14:paraId="4B952F7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A7" w:rsidRPr="00003AA7" w:rsidP="000E5CB8" w14:paraId="354B8C8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Назва основних</w:t>
            </w:r>
          </w:p>
          <w:p w:rsidR="00003AA7" w:rsidRPr="00003AA7" w:rsidP="000E5CB8" w14:paraId="2E5AE0C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A7" w:rsidRPr="00003AA7" w:rsidP="000E5CB8" w14:paraId="6F6DDB9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Інвентар</w:t>
            </w:r>
          </w:p>
          <w:p w:rsidR="00003AA7" w:rsidRPr="00003AA7" w:rsidP="000E5CB8" w14:paraId="648D99D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  <w:p w:rsidR="00003AA7" w:rsidRPr="00003AA7" w:rsidP="000E5CB8" w14:paraId="2753249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3BAEC49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Кіль</w:t>
            </w:r>
          </w:p>
          <w:p w:rsidR="00003AA7" w:rsidRPr="00003AA7" w:rsidP="000E5CB8" w14:paraId="3AB9912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кість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A7" w:rsidRPr="00003AA7" w:rsidP="000E5CB8" w14:paraId="7C016D8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Причина списання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A7" w:rsidRPr="00003AA7" w:rsidP="000E5CB8" w14:paraId="5DD3223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Первісна вартість</w:t>
            </w:r>
          </w:p>
          <w:p w:rsidR="00003AA7" w:rsidRPr="00003AA7" w:rsidP="000E5CB8" w14:paraId="07D479E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A7" w:rsidRPr="00003AA7" w:rsidP="000E5CB8" w14:paraId="7D55C8F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Знос</w:t>
            </w:r>
          </w:p>
          <w:p w:rsidR="00003AA7" w:rsidRPr="00003AA7" w:rsidP="000E5CB8" w14:paraId="5F0CA0F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A7" w:rsidRPr="00003AA7" w:rsidP="000E5CB8" w14:paraId="02875AA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Залишкова вартість</w:t>
            </w:r>
          </w:p>
          <w:p w:rsidR="00003AA7" w:rsidRPr="00003AA7" w:rsidP="000E5CB8" w14:paraId="1DAE74D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A7" w:rsidRPr="00003AA7" w:rsidP="000E5CB8" w14:paraId="48C6303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Рік введення в експлуатацію</w:t>
            </w:r>
          </w:p>
        </w:tc>
      </w:tr>
      <w:tr w14:paraId="5F3921E3" w14:textId="77777777" w:rsidTr="000F328F">
        <w:tblPrEx>
          <w:tblW w:w="14884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A7" w:rsidRPr="00003AA7" w:rsidP="000E5CB8" w14:paraId="4D2D94F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A7" w:rsidRPr="00003AA7" w:rsidP="000E5CB8" w14:paraId="68B9BAF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A7" w:rsidRPr="00003AA7" w:rsidP="000E5CB8" w14:paraId="3847C9F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351BCFD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A7" w:rsidRPr="00003AA7" w:rsidP="000E5CB8" w14:paraId="07012D0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A7" w:rsidRPr="00003AA7" w:rsidP="000E5CB8" w14:paraId="5329D2D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A7" w:rsidRPr="00003AA7" w:rsidP="000E5CB8" w14:paraId="068A65C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A7" w:rsidRPr="00003AA7" w:rsidP="000E5CB8" w14:paraId="066EB3A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A7" w:rsidRPr="00003AA7" w:rsidP="000E5CB8" w14:paraId="5FEE978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14:paraId="403C288E" w14:textId="77777777" w:rsidTr="000F328F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2DD5F29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03C908C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Насос</w:t>
            </w:r>
          </w:p>
          <w:p w:rsidR="00003AA7" w:rsidRPr="00003AA7" w:rsidP="000E5CB8" w14:paraId="5262F71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 xml:space="preserve"> К 80-50-200 з електродвигуном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39AEE32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10402137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054E5F2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F328F" w14:paraId="2AA48C1F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 xml:space="preserve">зношення робочого колеса насоса, обрив шпонки посадочного місця, розбиті посадочні місця підшипників, розкол робочого колеса, </w:t>
            </w: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сколи</w:t>
            </w: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 xml:space="preserve"> в місцях кріплення, пошкодження ізоляції обмотки статора, просадка місць підшипників, зношення шийки валу місць підшипників,  ремонту не підлягає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05A042E7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1505,10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70334FE3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1505,10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7B8CAB9A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5EA021C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</w:tr>
      <w:tr w14:paraId="37791CA5" w14:textId="77777777" w:rsidTr="000F328F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5EECACF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38B3A63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 xml:space="preserve">Водонагрівач </w:t>
            </w:r>
          </w:p>
          <w:p w:rsidR="00003AA7" w:rsidRPr="00003AA7" w:rsidP="000E5CB8" w14:paraId="5EFB7D5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ПВ-12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71036C4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1040</w:t>
            </w: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2122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2B5D060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F328F" w14:paraId="2ABD23AB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в трьох секціях 60% латунні трубки зношені, не витримали випробування тиском (П=10атм.), ремонту не підлягає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350E2AE4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1486,30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7B904983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1486,30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69611AE0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4D50FFF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</w:tr>
      <w:tr w14:paraId="2A97EB84" w14:textId="77777777" w:rsidTr="000F328F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3C4CC55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683AE3C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 xml:space="preserve">Регулятор температури ECL </w:t>
            </w: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Comfort</w:t>
            </w: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Danfoss</w:t>
            </w: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364064D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10402908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5F68698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F328F" w14:paraId="43A49A49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зношений клапан  та тріщини на корпусі, ремонту не підлягає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1CBFB83D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21778,00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020BCE36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21778,00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19F29D20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0B828E4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14:paraId="70911602" w14:textId="77777777" w:rsidTr="000F328F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2132FE9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3C5EE12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водохімічної</w:t>
            </w: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 xml:space="preserve"> промивки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1EF10C6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10400732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2076C1B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F328F" w14:paraId="06F13BBB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 xml:space="preserve">внутрішня корозія  раковини корпусів двох </w:t>
            </w: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центробіжних</w:t>
            </w: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 xml:space="preserve"> насосів, робочі колеса вражені виразковою корозією, мають значні пошкодження посадкових місць, тріщини в корпусах насосів, розбиті кришки підшипників, наскрізна корозія кузова-фургона </w:t>
            </w: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водохімічної</w:t>
            </w: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 xml:space="preserve"> промивки, рама причепа деформована,  чотири колеса, </w:t>
            </w: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ступиці</w:t>
            </w: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колес</w:t>
            </w: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, гальмівна система вийшли з ладу ремонту не підлягає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6F8D30A6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6418,60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16904798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6418,60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38174C4A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70D683F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</w:tr>
      <w:tr w14:paraId="312F298B" w14:textId="77777777" w:rsidTr="000F328F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09063A0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4EEBBB6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 xml:space="preserve">Насос КМП </w:t>
            </w:r>
          </w:p>
          <w:p w:rsidR="00003AA7" w:rsidRPr="00003AA7" w:rsidP="000E5CB8" w14:paraId="44827C5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65-50-160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5CE83E5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10402129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54AB6BD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F328F" w14:paraId="4F53E1DA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 xml:space="preserve">розбита посадка робочого колеса, вібрація на валу, не центрується вал насоса, обламані отвори кріплення, тріщина вздовж фланця, пошкодження </w:t>
            </w: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магнітопровода</w:t>
            </w: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 xml:space="preserve"> статора, просадка місць підшипників, </w:t>
            </w: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міжвиткове</w:t>
            </w: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 xml:space="preserve"> замикання обмотки, зсув обмотки ротора по валу, замалий опір ізоляції обмотки, ремонту не підлягає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600C597C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266,50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54D1DC76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266,50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120382B9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2BBA9D3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</w:tr>
      <w:tr w14:paraId="3358545B" w14:textId="77777777" w:rsidTr="000F328F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7959810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79B8BB7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 xml:space="preserve">Водонагрівач </w:t>
            </w:r>
          </w:p>
          <w:p w:rsidR="00003AA7" w:rsidRPr="00003AA7" w:rsidP="000E5CB8" w14:paraId="3EFCCC3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ПВ-10 (9 секцій)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03339AA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10402293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6DBF9F8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F328F" w14:paraId="6B57C8BF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зовнішня деформація та велика зношеність корпусу з наявністю корозії та отворів, велика кількість зношених трубочок, в незадовільному стані не придатний для подальшого використання, ремонту не підлягає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21BD3BE7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11250,00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73AFD1C6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11250,00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3B0F965C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600823F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</w:tr>
      <w:tr w14:paraId="5AC9DA74" w14:textId="77777777" w:rsidTr="000F328F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5EA9058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1546813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Насос СМ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4CD7B4A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10404192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0A3B5CA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F328F" w14:paraId="225EBD5A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 xml:space="preserve">корпус насоса зношений, має раковини від корозії, тріщини в кріпленні корпусу, необхідна заміна: робочого колеса, вала насоса, стакана переднього і заднього, </w:t>
            </w: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всмоктуючого</w:t>
            </w: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 xml:space="preserve"> патрубка, підшипників, ремонту не підлягає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2792E623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49938848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3BE01B82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1F8C0C8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</w:tr>
      <w:tr w14:paraId="2BCE9F98" w14:textId="77777777" w:rsidTr="000F328F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0CCE898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6A7FD84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Насос ФГ 144/46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45986DB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10404530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03B5C42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F328F" w14:paraId="6F31AD67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 xml:space="preserve">пошкодження корпусу насоса має раковини від корозії , тріщини в кріпленні корпусу, пошкодження </w:t>
            </w: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всмоктуючого</w:t>
            </w: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 xml:space="preserve"> патрубка, посадкових місць валу і самого валу, посадкових місць робочого колеса, ремонту не підлягає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5FD647F2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3A92EEBF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31DDFB71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2C03E0A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</w:tr>
      <w:tr w14:paraId="282F5B07" w14:textId="77777777" w:rsidTr="000F328F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30CD48C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4E6E143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Насос СД 450/22,5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70099F7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10404151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3C36DE1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F328F" w14:paraId="1FF2CDA2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 xml:space="preserve">корпус насоса зношений, має раковини від корозії, тріщини в кріпленні корпусу, необхідна заміна: робочого колеса, вала насоса, стакана переднього і заднього, </w:t>
            </w: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всмоктуючого</w:t>
            </w: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 xml:space="preserve"> патрубка, підшипників, ремонту не підлягає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40C778F2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3F77C57D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70E023A0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61C39B7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</w:tr>
      <w:tr w14:paraId="6AB908DA" w14:textId="77777777" w:rsidTr="000F328F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3BC3E3A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650040E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Насос СД 160/10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55C788B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10404203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62D5567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F328F" w14:paraId="2D62AF41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 xml:space="preserve">пошкодження корпусу насоса, має раковини від корозії, </w:t>
            </w: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всмоктуючого</w:t>
            </w: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 xml:space="preserve"> патрубка, посадкових місць валу і самого валу, посадкових місць робочого колеса, ремонту не підлягає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3DEA27E8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46,03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5B09BA35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46,03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1F3975AC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7A6408F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</w:tr>
      <w:tr w14:paraId="696C7385" w14:textId="77777777" w:rsidTr="000F328F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57958FA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1FB4C83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Насос СД 800/32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7570E76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10404127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076B227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F328F" w14:paraId="34159EAC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корпус насоса зношений, має раковини від корозії, тріщини  в кріпленні корпусу, ремонту не підлягає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3C7500DB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1220,34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6FAE9943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1220,34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183A9907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1B0D546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</w:tr>
      <w:tr w14:paraId="0B1ECDD9" w14:textId="77777777" w:rsidTr="000F328F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0098AFA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7C984B1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Підсумок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7984FFD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7E574AF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F328F" w14:paraId="75E4F086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6AEC476D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 xml:space="preserve">45470,89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057D1F75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 xml:space="preserve">45470,87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2C2C6C8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AA7">
              <w:rPr>
                <w:rFonts w:ascii="Times New Roman" w:hAnsi="Times New Roman" w:cs="Times New Roman"/>
                <w:sz w:val="24"/>
                <w:szCs w:val="24"/>
              </w:rPr>
              <w:t xml:space="preserve"> 0,02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A7" w:rsidRPr="00003AA7" w:rsidP="000E5CB8" w14:paraId="3F4D14A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3AA7" w:rsidRPr="000F328F" w:rsidP="00003AA7" w14:paraId="37CBBC9F" w14:textId="77777777">
      <w:pPr>
        <w:rPr>
          <w:rFonts w:ascii="Times New Roman" w:hAnsi="Times New Roman" w:cs="Times New Roman"/>
          <w:sz w:val="24"/>
          <w:szCs w:val="24"/>
        </w:rPr>
      </w:pPr>
    </w:p>
    <w:p w:rsidR="00003AA7" w:rsidRPr="000F328F" w:rsidP="00003AA7" w14:paraId="1E1001D8" w14:textId="77777777">
      <w:pPr>
        <w:rPr>
          <w:rFonts w:ascii="Times New Roman" w:hAnsi="Times New Roman" w:cs="Times New Roman"/>
          <w:sz w:val="24"/>
          <w:szCs w:val="24"/>
        </w:rPr>
      </w:pPr>
      <w:r w:rsidRPr="000F328F">
        <w:rPr>
          <w:rFonts w:ascii="Times New Roman" w:hAnsi="Times New Roman" w:cs="Times New Roman"/>
          <w:sz w:val="24"/>
          <w:szCs w:val="24"/>
        </w:rPr>
        <w:t xml:space="preserve">Міський голова </w:t>
      </w:r>
      <w:r w:rsidRPr="000F328F">
        <w:rPr>
          <w:rFonts w:ascii="Times New Roman" w:hAnsi="Times New Roman" w:cs="Times New Roman"/>
          <w:sz w:val="24"/>
          <w:szCs w:val="24"/>
        </w:rPr>
        <w:tab/>
      </w:r>
      <w:r w:rsidRPr="000F328F">
        <w:rPr>
          <w:rFonts w:ascii="Times New Roman" w:hAnsi="Times New Roman" w:cs="Times New Roman"/>
          <w:sz w:val="24"/>
          <w:szCs w:val="24"/>
        </w:rPr>
        <w:tab/>
      </w:r>
      <w:r w:rsidRPr="000F328F">
        <w:rPr>
          <w:rFonts w:ascii="Times New Roman" w:hAnsi="Times New Roman" w:cs="Times New Roman"/>
          <w:sz w:val="24"/>
          <w:szCs w:val="24"/>
        </w:rPr>
        <w:tab/>
      </w:r>
      <w:r w:rsidRPr="000F328F">
        <w:rPr>
          <w:rFonts w:ascii="Times New Roman" w:hAnsi="Times New Roman" w:cs="Times New Roman"/>
          <w:sz w:val="24"/>
          <w:szCs w:val="24"/>
        </w:rPr>
        <w:tab/>
      </w:r>
      <w:r w:rsidRPr="000F328F">
        <w:rPr>
          <w:rFonts w:ascii="Times New Roman" w:hAnsi="Times New Roman" w:cs="Times New Roman"/>
          <w:sz w:val="24"/>
          <w:szCs w:val="24"/>
        </w:rPr>
        <w:tab/>
      </w:r>
      <w:r w:rsidRPr="000F328F">
        <w:rPr>
          <w:rFonts w:ascii="Times New Roman" w:hAnsi="Times New Roman" w:cs="Times New Roman"/>
          <w:sz w:val="24"/>
          <w:szCs w:val="24"/>
        </w:rPr>
        <w:tab/>
      </w:r>
      <w:r w:rsidRPr="000F328F">
        <w:rPr>
          <w:rFonts w:ascii="Times New Roman" w:hAnsi="Times New Roman" w:cs="Times New Roman"/>
          <w:sz w:val="24"/>
          <w:szCs w:val="24"/>
        </w:rPr>
        <w:tab/>
      </w:r>
      <w:r w:rsidRPr="000F328F">
        <w:rPr>
          <w:rFonts w:ascii="Times New Roman" w:hAnsi="Times New Roman" w:cs="Times New Roman"/>
          <w:sz w:val="24"/>
          <w:szCs w:val="24"/>
        </w:rPr>
        <w:tab/>
      </w:r>
      <w:r w:rsidRPr="000F328F">
        <w:rPr>
          <w:rFonts w:ascii="Times New Roman" w:hAnsi="Times New Roman" w:cs="Times New Roman"/>
          <w:sz w:val="24"/>
          <w:szCs w:val="24"/>
        </w:rPr>
        <w:tab/>
      </w:r>
      <w:r w:rsidRPr="000F328F">
        <w:rPr>
          <w:rFonts w:ascii="Times New Roman" w:hAnsi="Times New Roman" w:cs="Times New Roman"/>
          <w:sz w:val="24"/>
          <w:szCs w:val="24"/>
        </w:rPr>
        <w:tab/>
      </w:r>
      <w:r w:rsidRPr="000F328F">
        <w:rPr>
          <w:rFonts w:ascii="Times New Roman" w:hAnsi="Times New Roman" w:cs="Times New Roman"/>
          <w:sz w:val="24"/>
          <w:szCs w:val="24"/>
        </w:rPr>
        <w:tab/>
      </w:r>
      <w:r w:rsidRPr="000F328F">
        <w:rPr>
          <w:rFonts w:ascii="Times New Roman" w:hAnsi="Times New Roman" w:cs="Times New Roman"/>
          <w:sz w:val="24"/>
          <w:szCs w:val="24"/>
        </w:rPr>
        <w:tab/>
      </w:r>
      <w:r w:rsidRPr="000F328F">
        <w:rPr>
          <w:rFonts w:ascii="Times New Roman" w:hAnsi="Times New Roman" w:cs="Times New Roman"/>
          <w:sz w:val="24"/>
          <w:szCs w:val="24"/>
        </w:rPr>
        <w:tab/>
      </w:r>
      <w:r w:rsidRPr="000F328F">
        <w:rPr>
          <w:rFonts w:ascii="Times New Roman" w:hAnsi="Times New Roman" w:cs="Times New Roman"/>
          <w:sz w:val="24"/>
          <w:szCs w:val="24"/>
        </w:rPr>
        <w:tab/>
      </w:r>
      <w:r w:rsidRPr="000F328F">
        <w:rPr>
          <w:rFonts w:ascii="Times New Roman" w:hAnsi="Times New Roman" w:cs="Times New Roman"/>
          <w:sz w:val="24"/>
          <w:szCs w:val="24"/>
        </w:rPr>
        <w:tab/>
        <w:t xml:space="preserve">      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03AA7" w:rsidR="00003AA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03AA7"/>
    <w:rsid w:val="000D5820"/>
    <w:rsid w:val="000E5CB8"/>
    <w:rsid w:val="000E7AC9"/>
    <w:rsid w:val="000F328F"/>
    <w:rsid w:val="0022588C"/>
    <w:rsid w:val="00252709"/>
    <w:rsid w:val="00252A9D"/>
    <w:rsid w:val="0028425C"/>
    <w:rsid w:val="002D569F"/>
    <w:rsid w:val="003735BC"/>
    <w:rsid w:val="003B2A39"/>
    <w:rsid w:val="003B43E1"/>
    <w:rsid w:val="00411E03"/>
    <w:rsid w:val="004208DA"/>
    <w:rsid w:val="00424AD7"/>
    <w:rsid w:val="00524AF7"/>
    <w:rsid w:val="0053012A"/>
    <w:rsid w:val="005C6C54"/>
    <w:rsid w:val="005E68BF"/>
    <w:rsid w:val="00602E8E"/>
    <w:rsid w:val="00617517"/>
    <w:rsid w:val="00643CA3"/>
    <w:rsid w:val="006C38FA"/>
    <w:rsid w:val="006F7263"/>
    <w:rsid w:val="00713AF1"/>
    <w:rsid w:val="0082641C"/>
    <w:rsid w:val="00853C00"/>
    <w:rsid w:val="008A5D36"/>
    <w:rsid w:val="0094068F"/>
    <w:rsid w:val="00990B1E"/>
    <w:rsid w:val="009E4B16"/>
    <w:rsid w:val="00A84A56"/>
    <w:rsid w:val="00AF203F"/>
    <w:rsid w:val="00B142DA"/>
    <w:rsid w:val="00B20C04"/>
    <w:rsid w:val="00B933FF"/>
    <w:rsid w:val="00B9422D"/>
    <w:rsid w:val="00B97A39"/>
    <w:rsid w:val="00BE2C50"/>
    <w:rsid w:val="00CB633A"/>
    <w:rsid w:val="00CC4EDA"/>
    <w:rsid w:val="00DE26AD"/>
    <w:rsid w:val="00DF4FAF"/>
    <w:rsid w:val="00E97F96"/>
    <w:rsid w:val="00EA126F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4C6B0389-72BE-4AB9-B1F5-298FF49B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003A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003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03A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28425C"/>
    <w:rsid w:val="00391820"/>
    <w:rsid w:val="004A6BAA"/>
    <w:rsid w:val="00564DF9"/>
    <w:rsid w:val="00651CF5"/>
    <w:rsid w:val="007D4A7C"/>
    <w:rsid w:val="008A5D36"/>
    <w:rsid w:val="00957CFF"/>
    <w:rsid w:val="00A24391"/>
    <w:rsid w:val="00A27E64"/>
    <w:rsid w:val="00C2695E"/>
    <w:rsid w:val="00FB6DFE"/>
    <w:rsid w:val="00FC6A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2226</Words>
  <Characters>1269</Characters>
  <Application>Microsoft Office Word</Application>
  <DocSecurity>8</DocSecurity>
  <Lines>10</Lines>
  <Paragraphs>6</Paragraphs>
  <ScaleCrop>false</ScaleCrop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15</cp:revision>
  <dcterms:created xsi:type="dcterms:W3CDTF">2023-03-27T06:25:00Z</dcterms:created>
  <dcterms:modified xsi:type="dcterms:W3CDTF">2025-04-04T06:46:00Z</dcterms:modified>
</cp:coreProperties>
</file>