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B17943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 w:val="16"/>
          <w:szCs w:val="16"/>
        </w:rPr>
      </w:pPr>
    </w:p>
    <w:p w14:paraId="4B39BC88" w14:textId="77777777" w:rsidR="00DD6891" w:rsidRPr="00DD6891" w:rsidRDefault="00DD6891" w:rsidP="00DD6891">
      <w:pPr>
        <w:spacing w:after="0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технічних документацій з</w:t>
      </w:r>
    </w:p>
    <w:p w14:paraId="01029722" w14:textId="77777777" w:rsidR="00DD6891" w:rsidRPr="00DD6891" w:rsidRDefault="00DD6891" w:rsidP="00DD6891">
      <w:pPr>
        <w:spacing w:after="0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DD6891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нормативної грошової оцінки земельних ділянок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104BB903" w:rsidR="001900E2" w:rsidRPr="00B17943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</w:t>
      </w:r>
      <w:r w:rsidR="00B17943"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затвердження технічної документації з нормативної грошової оцінки земельних ділянок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34E2B230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165BC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1179786A" w:rsidR="0074644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ТОВ </w:t>
      </w:r>
      <w:r w:rsidR="00B17943" w:rsidRP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Багатопрофільна фірма «</w:t>
      </w:r>
      <w:proofErr w:type="spellStart"/>
      <w:r w:rsidR="00B17943" w:rsidRP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Деліка</w:t>
      </w:r>
      <w:proofErr w:type="spellEnd"/>
      <w:r w:rsidR="00B17943" w:rsidRP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="00B179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щодо затвердження технічної документації з нормативної грошової оцінки земельних ділянок, що перебувають у приватній власності товариства, розташовані за межами населеного пункту,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DF82CFC" w:rsidR="0074644B" w:rsidRPr="00DD6891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D6891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="00165BC5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D6891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proofErr w:type="spellEnd"/>
      <w:r w:rsidRPr="00DD6891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726EE273" w14:textId="44BCBCA9" w:rsidR="00DD6891" w:rsidRPr="00DD6891" w:rsidRDefault="00BF767C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D6891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DD689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DD6891" w:rsidRPr="00DD6891">
        <w:rPr>
          <w:rFonts w:ascii="Times New Roman" w:hAnsi="Times New Roman" w:cs="Times New Roman"/>
          <w:sz w:val="28"/>
          <w:szCs w:val="28"/>
          <w:lang w:val="uk-UA" w:eastAsia="zh-CN"/>
        </w:rPr>
        <w:t>12,201 Земельного кодексу України, статті 271 Податкового кодексу України, статті 23 Закону України «Про оцінку земель», пунктом 34 статті 26 Закону України «Про місцеве самоврядування в Україні».</w:t>
      </w:r>
    </w:p>
    <w:p w14:paraId="1EA8F748" w14:textId="69D7A116" w:rsidR="00DD6891" w:rsidRPr="00DD6891" w:rsidRDefault="00DD6891" w:rsidP="00B17943">
      <w:pPr>
        <w:shd w:val="clear" w:color="auto" w:fill="FFFFFF"/>
        <w:spacing w:after="0" w:line="240" w:lineRule="auto"/>
        <w:ind w:left="-284" w:right="-1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n3"/>
      <w:bookmarkEnd w:id="0"/>
      <w:r w:rsidRPr="00DD68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Технічна документація розроблена відповідно до постанови Кабінету Міністрів України </w:t>
      </w:r>
      <w:r w:rsidR="00B17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D68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Методики нормативної грошової оцінки земельних ділянок</w:t>
      </w:r>
      <w:r w:rsidR="00B17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D68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3 листопада 2021 р. № 1147</w:t>
      </w:r>
      <w:r w:rsidR="00B179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79E6AC6" w14:textId="7DCEAFD1" w:rsidR="00DD6891" w:rsidRDefault="00DD6891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D68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Технічна документація з нормативної грошової оцінки земельних ділянок затверджується відповідною сільською, селищною, міською радою. Протягом місяця з дня надходження технічної документації з нормативної грошової оцінки відповідна сільська, селищна, міська рада розглядає та приймає рішення про затвердження або відмову в затвердженні такої технічної документації.</w:t>
      </w:r>
    </w:p>
    <w:p w14:paraId="5D7F9B5F" w14:textId="1AE23097" w:rsidR="0074644B" w:rsidRPr="005B75FD" w:rsidRDefault="0074644B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DD6891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0AFA625F" w:rsidR="0074644B" w:rsidRDefault="0074644B" w:rsidP="00DD689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68376F60" w:rsidR="009C57E5" w:rsidRPr="00B17943" w:rsidRDefault="00B17943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Юридична особа</w:t>
      </w:r>
      <w:r w:rsidR="009C57E5"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7E5" w:rsidRPr="009C57E5">
        <w:rPr>
          <w:rFonts w:ascii="Times New Roman" w:hAnsi="Times New Roman"/>
          <w:sz w:val="28"/>
          <w:szCs w:val="28"/>
        </w:rPr>
        <w:t>отрима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є</w:t>
      </w:r>
      <w:r w:rsidR="009C57E5"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="009C57E5"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="009C57E5"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7E5"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="009C57E5" w:rsidRPr="009C57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Зможе застосовувати нормативну грошову оцінку земельних ділянок у випадках передбачених Законом «Про оцінку земель» відповідно вимог Податкового кодексу України.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132A409F" w14:textId="77777777" w:rsidR="00F56BBE" w:rsidRPr="00C52C21" w:rsidRDefault="00F56BBE" w:rsidP="00F56BB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B17943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8948" w14:textId="77777777" w:rsidR="0019423C" w:rsidRDefault="0019423C" w:rsidP="00457D0D">
      <w:pPr>
        <w:spacing w:after="0" w:line="240" w:lineRule="auto"/>
      </w:pPr>
      <w:r>
        <w:separator/>
      </w:r>
    </w:p>
  </w:endnote>
  <w:endnote w:type="continuationSeparator" w:id="0">
    <w:p w14:paraId="30675211" w14:textId="77777777" w:rsidR="0019423C" w:rsidRDefault="0019423C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141F" w14:textId="77777777" w:rsidR="0019423C" w:rsidRDefault="0019423C" w:rsidP="00457D0D">
      <w:pPr>
        <w:spacing w:after="0" w:line="240" w:lineRule="auto"/>
      </w:pPr>
      <w:r>
        <w:separator/>
      </w:r>
    </w:p>
  </w:footnote>
  <w:footnote w:type="continuationSeparator" w:id="0">
    <w:p w14:paraId="3C6BAF48" w14:textId="77777777" w:rsidR="0019423C" w:rsidRDefault="0019423C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17318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65BC5"/>
    <w:rsid w:val="00171E25"/>
    <w:rsid w:val="001900E2"/>
    <w:rsid w:val="0019423C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1322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071EC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17943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D6891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2022-12-10T09:55:00Z</cp:lastPrinted>
  <dcterms:created xsi:type="dcterms:W3CDTF">2025-04-04T13:01:00Z</dcterms:created>
  <dcterms:modified xsi:type="dcterms:W3CDTF">2025-04-04T13:03:00Z</dcterms:modified>
</cp:coreProperties>
</file>