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64E287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522EE">
        <w:rPr>
          <w:rFonts w:ascii="Times New Roman" w:hAnsi="Times New Roman" w:cs="Times New Roman"/>
          <w:sz w:val="28"/>
          <w:szCs w:val="28"/>
        </w:rPr>
        <w:t>1</w:t>
      </w:r>
    </w:p>
    <w:p w:rsidR="00861DB7" w:rsidRPr="004208DA" w:rsidP="003B2A39" w14:paraId="6180DB2A" w14:textId="0AA820E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2EE" w:rsidRPr="00A522EE" w:rsidP="00A522EE" w14:paraId="77AAF0EA" w14:textId="77777777">
      <w:pPr>
        <w:tabs>
          <w:tab w:val="left" w:pos="-1800"/>
        </w:tabs>
        <w:spacing w:line="100" w:lineRule="atLeast"/>
        <w:ind w:firstLine="624"/>
        <w:jc w:val="center"/>
        <w:rPr>
          <w:rFonts w:ascii="Times New Roman" w:hAnsi="Times New Roman" w:cs="Times New Roman"/>
          <w:sz w:val="28"/>
          <w:szCs w:val="28"/>
        </w:rPr>
      </w:pPr>
      <w:r w:rsidRPr="00A522EE">
        <w:rPr>
          <w:rFonts w:ascii="Times New Roman" w:eastAsia="Calibri" w:hAnsi="Times New Roman" w:cs="Times New Roman"/>
          <w:b/>
          <w:bCs/>
          <w:sz w:val="28"/>
          <w:szCs w:val="28"/>
        </w:rPr>
        <w:t>П О Л О Ж Е Н Н Я</w:t>
      </w:r>
    </w:p>
    <w:p w:rsidR="00A522EE" w:rsidRPr="00A522EE" w:rsidP="00A522EE" w14:paraId="73E93A17" w14:textId="77777777">
      <w:pPr>
        <w:tabs>
          <w:tab w:val="left" w:pos="-1800"/>
        </w:tabs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522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 порядок оплати та надання пільг по оплаті за навчання в початкових мистецьких школах  </w:t>
      </w:r>
      <w:r w:rsidRPr="00A522EE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</w:p>
    <w:p w:rsidR="00A522EE" w:rsidRPr="00D52189" w:rsidP="00A522EE" w14:paraId="55667293" w14:textId="77777777">
      <w:pPr>
        <w:rPr>
          <w:b/>
        </w:rPr>
      </w:pPr>
    </w:p>
    <w:p w:rsidR="00A522EE" w:rsidRPr="00A522EE" w:rsidP="00A522EE" w14:paraId="4E9C0DBE" w14:textId="77777777">
      <w:pPr>
        <w:pStyle w:val="a1"/>
        <w:widowControl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/>
          <w:bCs/>
          <w:sz w:val="28"/>
          <w:szCs w:val="28"/>
        </w:rPr>
      </w:pPr>
      <w:r w:rsidRPr="00A522EE">
        <w:rPr>
          <w:rStyle w:val="Strong"/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:rsidR="00A522EE" w:rsidRPr="00A522EE" w:rsidP="00A522EE" w14:paraId="53C807D1" w14:textId="77777777">
      <w:pPr>
        <w:pStyle w:val="a1"/>
        <w:widowControl/>
        <w:ind w:left="927"/>
        <w:jc w:val="both"/>
      </w:pPr>
    </w:p>
    <w:p w:rsidR="00A522EE" w:rsidP="00A522EE" w14:paraId="3BE0B5F1" w14:textId="77777777">
      <w:pPr>
        <w:pStyle w:val="NoSpacing"/>
        <w:ind w:firstLine="567"/>
        <w:jc w:val="both"/>
      </w:pPr>
      <w:r w:rsidRPr="00F83A4E">
        <w:rPr>
          <w:bCs/>
        </w:rPr>
        <w:t xml:space="preserve">1.1. </w:t>
      </w:r>
      <w:r w:rsidRPr="00D61138">
        <w:t xml:space="preserve">Це Положення визначає порядок оплати та надання пільг по оплаті за навчання в початкових мистецьких школах </w:t>
      </w:r>
      <w:r>
        <w:t xml:space="preserve">Броварської </w:t>
      </w:r>
      <w:r w:rsidRPr="00D61138">
        <w:t>міської територіальної громади</w:t>
      </w:r>
      <w:r>
        <w:t xml:space="preserve">. </w:t>
      </w:r>
    </w:p>
    <w:p w:rsidR="00A522EE" w:rsidRPr="00F83A4E" w:rsidP="00A522EE" w14:paraId="36B0B04C" w14:textId="77777777">
      <w:pPr>
        <w:pStyle w:val="NoSpacing"/>
        <w:ind w:firstLine="567"/>
        <w:jc w:val="both"/>
        <w:rPr>
          <w:b/>
          <w:bCs/>
        </w:rPr>
      </w:pPr>
    </w:p>
    <w:p w:rsidR="00A522EE" w:rsidP="00A522EE" w14:paraId="336833F8" w14:textId="77777777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1.2.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Положення 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про порядок оплати та надання пільг по оплаті за навчання 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в початкових мистецьких школах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Броварської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 міської територіальної громади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(далі - Положення)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розроблено відповідно до 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ст. 14 Закону України «Про освіту», ст. 26 Закону України «Про позашкільну освіту», 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Закон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у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 України «Про місцеве самоврядування в Україні», враховуючи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постанови Кабінету Міністрів України «Про плату за навчання у державних школах естетичного виховання дітей» від 06.07.1992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р.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№374 та «Про встановлення розміру плати за навчання у державних школах естетичного виховання дітей» від 25.03.1997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р.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№260, наказ Міністерства культури України від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09.08.2018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686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«Про затвердження Положення про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мистецьку школу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»,  інші  нормативно-правові акти.</w:t>
      </w:r>
    </w:p>
    <w:p w:rsidR="00A522EE" w:rsidRPr="00D52189" w:rsidP="00A522EE" w14:paraId="3F9E7B33" w14:textId="77777777">
      <w:pPr>
        <w:pStyle w:val="a1"/>
        <w:widowControl/>
        <w:ind w:firstLine="567"/>
        <w:jc w:val="both"/>
      </w:pPr>
    </w:p>
    <w:p w:rsidR="00A522EE" w:rsidRPr="00D52189" w:rsidP="00A522EE" w14:paraId="3DE91FA8" w14:textId="77777777">
      <w:pPr>
        <w:pStyle w:val="a1"/>
        <w:widowControl/>
        <w:ind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1.3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Положення поширюється на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початкові м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истецьк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школ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Броварської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 міської територіальної громади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:</w:t>
      </w:r>
    </w:p>
    <w:p w:rsidR="00A522EE" w:rsidRPr="00D52189" w:rsidP="00A522EE" w14:paraId="3370387D" w14:textId="77777777">
      <w:pPr>
        <w:pStyle w:val="a1"/>
        <w:widowControl/>
        <w:ind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1.3.1.Броварську дитячу музичну школу Броварської міської ради Броварського району Київської області.</w:t>
      </w:r>
    </w:p>
    <w:p w:rsidR="00A522EE" w:rsidRPr="00D52189" w:rsidP="00A522EE" w14:paraId="7333DFAF" w14:textId="77777777">
      <w:pPr>
        <w:pStyle w:val="a1"/>
        <w:widowControl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1.3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.2.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Броварську дитячу школу мистецтв Броварської міської ради Броварського району Київської області.</w:t>
      </w:r>
    </w:p>
    <w:p w:rsidR="00A522EE" w:rsidP="00A522EE" w14:paraId="11684872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2EE" w:rsidP="00A522EE" w14:paraId="42263C13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2EE" w:rsidP="00A522EE" w14:paraId="3496D9CE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2EE" w:rsidRPr="00A522EE" w:rsidP="00A522EE" w14:paraId="28193955" w14:textId="1A2E8CB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2EE">
        <w:rPr>
          <w:rFonts w:ascii="Times New Roman" w:hAnsi="Times New Roman" w:cs="Times New Roman"/>
          <w:sz w:val="28"/>
          <w:szCs w:val="28"/>
        </w:rPr>
        <w:t xml:space="preserve">1.4. Положення регламентує порядок </w:t>
      </w:r>
      <w:r w:rsidRPr="00A522EE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оплати та надання пільг по оплаті за навчання в початкових м</w:t>
      </w:r>
      <w:r w:rsidRPr="00A522EE">
        <w:rPr>
          <w:rStyle w:val="Strong"/>
          <w:rFonts w:ascii="Times New Roman" w:eastAsia="Calibri" w:hAnsi="Times New Roman" w:cs="Times New Roman"/>
          <w:b w:val="0"/>
          <w:bCs w:val="0"/>
          <w:sz w:val="28"/>
          <w:szCs w:val="28"/>
        </w:rPr>
        <w:t>истецьких школах Броварської міської територіальної громади</w:t>
      </w:r>
      <w:r w:rsidRPr="00A522EE">
        <w:rPr>
          <w:rStyle w:val="Strong"/>
          <w:rFonts w:ascii="Times New Roman" w:eastAsia="Calibri" w:hAnsi="Times New Roman" w:cs="Times New Roman"/>
          <w:sz w:val="28"/>
          <w:szCs w:val="28"/>
        </w:rPr>
        <w:t xml:space="preserve"> </w:t>
      </w:r>
      <w:r w:rsidRPr="00A522EE">
        <w:rPr>
          <w:rFonts w:ascii="Times New Roman" w:hAnsi="Times New Roman" w:cs="Times New Roman"/>
          <w:sz w:val="28"/>
          <w:szCs w:val="28"/>
        </w:rPr>
        <w:t>по таких видах мистецтва:</w:t>
      </w:r>
    </w:p>
    <w:p w:rsidR="00A522EE" w:rsidP="00A522EE" w14:paraId="294BA424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2EE">
        <w:rPr>
          <w:rFonts w:ascii="Times New Roman" w:eastAsia="Calibri" w:hAnsi="Times New Roman" w:cs="Times New Roman"/>
          <w:sz w:val="28"/>
          <w:szCs w:val="28"/>
        </w:rPr>
        <w:t>1.4.1. фортепіано, гітара, сольний спів, хореографія;</w:t>
      </w:r>
    </w:p>
    <w:p w:rsidR="00A522EE" w:rsidRPr="00A522EE" w:rsidP="00A522EE" w14:paraId="5E590905" w14:textId="6E7C15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2EE">
        <w:rPr>
          <w:rFonts w:ascii="Times New Roman" w:eastAsia="Calibri" w:hAnsi="Times New Roman" w:cs="Times New Roman"/>
          <w:sz w:val="28"/>
          <w:szCs w:val="28"/>
        </w:rPr>
        <w:t>1.4.2. скрипка, віолончель;</w:t>
      </w:r>
    </w:p>
    <w:p w:rsidR="00A522EE" w:rsidRPr="00A522EE" w:rsidP="00A522EE" w14:paraId="18BBE40E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2EE">
        <w:rPr>
          <w:rFonts w:ascii="Times New Roman" w:eastAsia="Calibri" w:hAnsi="Times New Roman" w:cs="Times New Roman"/>
          <w:sz w:val="28"/>
          <w:szCs w:val="28"/>
        </w:rPr>
        <w:t>1.4.3. образотворче мистецтво;</w:t>
      </w:r>
    </w:p>
    <w:p w:rsidR="00A522EE" w:rsidRPr="00A522EE" w:rsidP="00A522EE" w14:paraId="7B289B63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2EE">
        <w:rPr>
          <w:rFonts w:ascii="Times New Roman" w:eastAsia="Calibri" w:hAnsi="Times New Roman" w:cs="Times New Roman"/>
          <w:sz w:val="28"/>
          <w:szCs w:val="28"/>
        </w:rPr>
        <w:t>1.4.4. баян, акордеон;</w:t>
      </w:r>
    </w:p>
    <w:p w:rsidR="00A522EE" w:rsidRPr="00A522EE" w:rsidP="00A522EE" w14:paraId="5FDE2EE8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2EE">
        <w:rPr>
          <w:rFonts w:ascii="Times New Roman" w:eastAsia="Calibri" w:hAnsi="Times New Roman" w:cs="Times New Roman"/>
          <w:sz w:val="28"/>
          <w:szCs w:val="28"/>
        </w:rPr>
        <w:t>1.4.5. духові, саксофон, флейта, блокфлейта, кларнет, сопілка;</w:t>
      </w:r>
    </w:p>
    <w:p w:rsidR="00A522EE" w:rsidRPr="00A522EE" w:rsidP="00A522EE" w14:paraId="69BA638E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2EE">
        <w:rPr>
          <w:rFonts w:ascii="Times New Roman" w:eastAsia="Calibri" w:hAnsi="Times New Roman" w:cs="Times New Roman"/>
          <w:sz w:val="28"/>
          <w:szCs w:val="28"/>
        </w:rPr>
        <w:t>1.4.6. домра;</w:t>
      </w:r>
    </w:p>
    <w:p w:rsidR="00A522EE" w:rsidRPr="00A522EE" w:rsidP="00A522EE" w14:paraId="0405B1B2" w14:textId="55E4C4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2EE">
        <w:rPr>
          <w:rFonts w:ascii="Times New Roman" w:eastAsia="Calibri" w:hAnsi="Times New Roman" w:cs="Times New Roman"/>
          <w:sz w:val="28"/>
          <w:szCs w:val="28"/>
        </w:rPr>
        <w:t>1.4.7. бандура</w:t>
      </w:r>
      <w:r w:rsidRPr="00A522EE">
        <w:rPr>
          <w:rFonts w:ascii="Times New Roman" w:hAnsi="Times New Roman" w:cs="Times New Roman"/>
          <w:sz w:val="28"/>
          <w:szCs w:val="28"/>
        </w:rPr>
        <w:t>.</w:t>
      </w:r>
    </w:p>
    <w:p w:rsidR="00A522EE" w:rsidRPr="00D52189" w:rsidP="00A522EE" w14:paraId="697EA1F9" w14:textId="77777777">
      <w:pPr>
        <w:pStyle w:val="a1"/>
        <w:widowControl/>
        <w:ind w:firstLine="567"/>
        <w:jc w:val="both"/>
        <w:rPr>
          <w:lang w:val="uk-UA"/>
        </w:rPr>
      </w:pP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. Розмір батьківської плати за навчання в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початкових м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истецьких школах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Броварської міської територіальної громади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затверджується рішенням виконавчого комітету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Броварської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Броварського району Київської області за відповідним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поданням управління культури,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сім’ї та молоді Броварської міської рали Броварського району Київської області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. </w:t>
      </w:r>
    </w:p>
    <w:p w:rsidR="00A522EE" w:rsidP="00A522EE" w14:paraId="3A18C305" w14:textId="77777777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Плата за навчання встановлюється один раз на рік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 1 вересня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522EE" w:rsidRPr="00D52189" w:rsidP="00A522EE" w14:paraId="62FE706E" w14:textId="77777777">
      <w:pPr>
        <w:pStyle w:val="a1"/>
        <w:widowControl/>
        <w:ind w:firstLine="567"/>
        <w:jc w:val="both"/>
      </w:pPr>
    </w:p>
    <w:p w:rsidR="00A522EE" w:rsidRPr="00D52189" w:rsidP="00A522EE" w14:paraId="562C0F17" w14:textId="77777777">
      <w:pPr>
        <w:pStyle w:val="a1"/>
        <w:widowControl/>
        <w:ind w:firstLine="567"/>
        <w:jc w:val="both"/>
      </w:pP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6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. Директор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початкових м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истецьких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шкіл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Броварської міської територіальної громади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доводять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інформацію про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встановлений розмір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 умови плати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навчання до відома батьків,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або осіб, що їх замінюють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522EE" w:rsidRPr="00D52189" w:rsidP="00A522EE" w14:paraId="734BCB1B" w14:textId="77777777">
      <w:pPr>
        <w:pStyle w:val="a1"/>
        <w:widowControl/>
        <w:ind w:firstLine="567"/>
        <w:jc w:val="both"/>
        <w:rPr>
          <w:b w:val="0"/>
          <w:bCs w:val="0"/>
        </w:rPr>
      </w:pPr>
    </w:p>
    <w:p w:rsidR="00A522EE" w:rsidRPr="00A522EE" w:rsidP="00A522EE" w14:paraId="3DBBBE46" w14:textId="77777777">
      <w:pPr>
        <w:pStyle w:val="a1"/>
        <w:widowControl/>
        <w:numPr>
          <w:ilvl w:val="0"/>
          <w:numId w:val="1"/>
        </w:numPr>
        <w:jc w:val="both"/>
        <w:rPr>
          <w:rStyle w:val="Strong"/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522EE">
        <w:rPr>
          <w:rStyle w:val="Strong"/>
          <w:rFonts w:ascii="Times New Roman" w:hAnsi="Times New Roman" w:cs="Times New Roman"/>
          <w:b/>
          <w:bCs/>
          <w:sz w:val="28"/>
          <w:szCs w:val="28"/>
        </w:rPr>
        <w:t>Порядок внесення плати за навчання в</w:t>
      </w:r>
      <w:r w:rsidRPr="00A522EE">
        <w:rPr>
          <w:rStyle w:val="Strong"/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522EE">
        <w:rPr>
          <w:rStyle w:val="Strong"/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початкових м</w:t>
      </w:r>
      <w:r w:rsidRPr="00A522EE">
        <w:rPr>
          <w:rStyle w:val="Strong"/>
          <w:rFonts w:ascii="Times New Roman" w:eastAsia="Calibri" w:hAnsi="Times New Roman" w:cs="Times New Roman"/>
          <w:b/>
          <w:bCs/>
          <w:sz w:val="28"/>
          <w:szCs w:val="28"/>
        </w:rPr>
        <w:t xml:space="preserve">истецьких школах </w:t>
      </w:r>
      <w:r w:rsidRPr="00A522EE">
        <w:rPr>
          <w:rStyle w:val="Strong"/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Броварської міської територіальної громади</w:t>
      </w:r>
    </w:p>
    <w:p w:rsidR="00A522EE" w:rsidRPr="00FA2818" w:rsidP="00A522EE" w14:paraId="667F59D2" w14:textId="77777777">
      <w:pPr>
        <w:pStyle w:val="a1"/>
        <w:widowControl/>
        <w:ind w:left="927"/>
        <w:jc w:val="both"/>
        <w:rPr>
          <w:b w:val="0"/>
        </w:rPr>
      </w:pPr>
    </w:p>
    <w:p w:rsidR="00A522EE" w:rsidP="00A522EE" w14:paraId="3EA5B7B0" w14:textId="788573C5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 w:eastAsia="uk-UA"/>
        </w:rPr>
      </w:pP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2.1. Плата за навчання вноситься протягом дев’яти місяців навчального року щомісячно, до 10 числа поточного місяця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 включає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 w:eastAsia="uk-UA"/>
        </w:rPr>
        <w:t xml:space="preserve"> оплату за час канікул, періодів карантинів, які визначаються </w:t>
      </w:r>
      <w:r w:rsidR="00195227">
        <w:rPr>
          <w:rFonts w:ascii="Times New Roman" w:hAnsi="Times New Roman" w:cs="Times New Roman"/>
          <w:b w:val="0"/>
          <w:bCs w:val="0"/>
          <w:sz w:val="28"/>
          <w:szCs w:val="28"/>
          <w:lang w:val="uk-UA" w:eastAsia="uk-UA"/>
        </w:rPr>
        <w:t>відповідними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 w:eastAsia="uk-UA"/>
        </w:rPr>
        <w:t xml:space="preserve"> органами,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 w:eastAsia="uk-UA"/>
        </w:rPr>
        <w:t xml:space="preserve"> несприятливих погодних умов тощо та час відсутності учня на уроках незалежно від обставин.</w:t>
      </w:r>
    </w:p>
    <w:p w:rsidR="00A522EE" w:rsidRPr="00AB49EF" w:rsidP="00A522EE" w14:paraId="7684B213" w14:textId="77777777">
      <w:pPr>
        <w:pStyle w:val="a1"/>
        <w:widowControl/>
        <w:ind w:firstLine="567"/>
        <w:jc w:val="both"/>
        <w:rPr>
          <w:lang w:val="uk-UA"/>
        </w:rPr>
      </w:pPr>
    </w:p>
    <w:p w:rsidR="00A522EE" w:rsidP="00A522EE" w14:paraId="5BB08C9F" w14:textId="77777777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2.2.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Учні, батьки яких своєчасно не внесли оплату за навчання, до занять не допускаються. При заборгованості плати за навчання за два місяці (один минулий та один поточний), учні можуть бути відраховані з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списку </w:t>
      </w:r>
      <w:r w:rsidRPr="00F64FF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учнів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школи.</w:t>
      </w:r>
    </w:p>
    <w:p w:rsidR="00A522EE" w:rsidRPr="00D52189" w:rsidP="00A522EE" w14:paraId="1F0F8435" w14:textId="77777777">
      <w:pPr>
        <w:pStyle w:val="a1"/>
        <w:widowControl/>
        <w:ind w:firstLine="567"/>
        <w:jc w:val="both"/>
      </w:pPr>
    </w:p>
    <w:p w:rsidR="00A522EE" w:rsidP="00A522EE" w14:paraId="314FB3EE" w14:textId="77777777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2.3.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Учні, відраховані за систематичні пропуски та невиконання програмних вимог, мають право на поновлення навчання згідно поданої заяви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та внесення разової плат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 двократному розмірі від встановленої вартості навчання на відповідному відділенні.</w:t>
      </w:r>
    </w:p>
    <w:p w:rsidR="00A522EE" w:rsidRPr="00D52189" w:rsidP="00A522EE" w14:paraId="59B680A9" w14:textId="77777777">
      <w:pPr>
        <w:pStyle w:val="a1"/>
        <w:widowControl/>
        <w:ind w:firstLine="567"/>
        <w:jc w:val="both"/>
      </w:pPr>
    </w:p>
    <w:p w:rsidR="00A522EE" w:rsidRPr="00B31FE2" w:rsidP="00A522EE" w14:paraId="4972AD02" w14:textId="77777777">
      <w:pPr>
        <w:pStyle w:val="a1"/>
        <w:widowControl/>
        <w:ind w:firstLine="567"/>
        <w:jc w:val="both"/>
        <w:rPr>
          <w:lang w:val="uk-UA"/>
        </w:rPr>
      </w:pP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Плата за навчання вноситься на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спеціальний рахунок управління культури, сімʼї та молоді Броварської міської ради Броварського району Київської області.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:rsidR="00A522EE" w:rsidRPr="00D52189" w:rsidP="00A522EE" w14:paraId="4F6408DB" w14:textId="77777777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522EE" w:rsidP="00A522EE" w14:paraId="4BB49F50" w14:textId="77777777">
      <w:pPr>
        <w:pStyle w:val="a1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61138">
        <w:rPr>
          <w:rFonts w:ascii="Times New Roman" w:hAnsi="Times New Roman" w:cs="Times New Roman"/>
          <w:sz w:val="28"/>
          <w:szCs w:val="28"/>
          <w:lang w:eastAsia="uk-UA"/>
        </w:rPr>
        <w:t>Категорії учнів, які мають право на пільги</w:t>
      </w:r>
    </w:p>
    <w:p w:rsidR="00A522EE" w:rsidRPr="00896218" w:rsidP="00A522EE" w14:paraId="6B508D29" w14:textId="77777777">
      <w:pPr>
        <w:pStyle w:val="a1"/>
        <w:widowControl/>
        <w:ind w:left="9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22EE" w:rsidP="00A522EE" w14:paraId="0C445A94" w14:textId="77777777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3.1. Керуючись чинним законодавством України та враховуючи різний соціальний і матеріальний стан батьків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або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осіб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, що їх заміню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ють),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діти яких навчаються у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початкових м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истецьких школах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Броварської міської територіальної громади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встановлено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пільги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по оплаті за навчання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таким категоріям дітей:</w:t>
      </w:r>
    </w:p>
    <w:p w:rsidR="00A522EE" w:rsidRPr="00D52189" w:rsidP="00A522EE" w14:paraId="35539CD5" w14:textId="77777777">
      <w:pPr>
        <w:pStyle w:val="a1"/>
        <w:widowControl/>
        <w:ind w:firstLine="567"/>
        <w:jc w:val="both"/>
      </w:pPr>
    </w:p>
    <w:p w:rsidR="00A522EE" w:rsidRPr="002844F0" w:rsidP="00A522EE" w14:paraId="63B472A4" w14:textId="77777777">
      <w:pPr>
        <w:pStyle w:val="a1"/>
        <w:widowControl/>
        <w:ind w:firstLine="567"/>
        <w:jc w:val="both"/>
        <w:rPr>
          <w:b w:val="0"/>
          <w:bCs w:val="0"/>
        </w:rPr>
      </w:pPr>
      <w:r w:rsidRPr="002844F0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2844F0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</w:t>
      </w:r>
      <w:r w:rsidRPr="002844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.1. </w:t>
      </w:r>
      <w:r w:rsidRPr="002844F0">
        <w:rPr>
          <w:rStyle w:val="Strong"/>
          <w:rFonts w:ascii="Times New Roman" w:hAnsi="Times New Roman" w:cs="Times New Roman"/>
          <w:sz w:val="28"/>
          <w:szCs w:val="28"/>
        </w:rPr>
        <w:t>Звільняються від оплати за навчання на 100%:</w:t>
      </w:r>
    </w:p>
    <w:p w:rsidR="00A522EE" w:rsidRPr="00D52189" w:rsidP="00A522EE" w14:paraId="1C9EE090" w14:textId="3E3E02D4">
      <w:pPr>
        <w:pStyle w:val="a1"/>
        <w:widowControl/>
        <w:ind w:firstLine="567"/>
        <w:jc w:val="both"/>
      </w:pP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3.1.1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.1.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діти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 з інвалідністю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, яким не протипоказане навчання у початкових спеціалізованих мистецьких навчальних закладах;</w:t>
      </w:r>
    </w:p>
    <w:p w:rsidR="00A522EE" w:rsidRPr="00D52189" w:rsidP="00A522EE" w14:paraId="1619A5C5" w14:textId="77777777">
      <w:pPr>
        <w:pStyle w:val="a1"/>
        <w:widowControl/>
        <w:ind w:firstLine="567"/>
        <w:jc w:val="both"/>
      </w:pP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3.1.1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.2. діти-сироти та діти, позбавлені батьківського піклування;</w:t>
      </w:r>
    </w:p>
    <w:p w:rsidR="00A522EE" w:rsidRPr="00D52189" w:rsidP="00A522EE" w14:paraId="70F9258B" w14:textId="77777777">
      <w:pPr>
        <w:pStyle w:val="a1"/>
        <w:widowControl/>
        <w:ind w:firstLine="567"/>
        <w:jc w:val="both"/>
      </w:pP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3.1.1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.3. діти з багатодітних сімей;</w:t>
      </w:r>
    </w:p>
    <w:p w:rsidR="00A522EE" w:rsidP="00A522EE" w14:paraId="2122416E" w14:textId="77777777">
      <w:pPr>
        <w:pStyle w:val="a1"/>
        <w:widowControl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3.1.1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.4. діти з малозабезпечених сімей (за довідками управління соціального захисту населення, які є отримувачами державної соціальної доп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омоги як малозабезпечені сім'ї).</w:t>
      </w:r>
    </w:p>
    <w:p w:rsidR="00A522EE" w:rsidRPr="0084065A" w:rsidP="00A522EE" w14:paraId="3A34DD39" w14:textId="174BCE2C">
      <w:pPr>
        <w:pStyle w:val="a1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3.1.1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.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5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. діти, один із батьків яких загинув (пропав безвісти</w:t>
      </w:r>
      <w:r w:rsidRPr="0084065A" w:rsidR="004202E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, перебуває </w:t>
      </w:r>
      <w:r w:rsidR="007D228F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у</w:t>
      </w:r>
      <w:r w:rsidRPr="0084065A" w:rsidR="004202E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 полоні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)</w:t>
      </w:r>
      <w:r w:rsidRPr="0084065A" w:rsidR="00153762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 Захисників та Захисниць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84065A" w:rsidR="00153762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України, які брали участь в 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антитерористич</w:t>
      </w:r>
      <w:r w:rsidRPr="0084065A" w:rsidR="00153762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ній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операці</w:t>
      </w:r>
      <w:r w:rsidRPr="0084065A" w:rsidR="00153762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ї / операції Об’єднаних Сил або у заходах щодо забезпечення відсічі збройної агресії російської федерації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відповідно до Закону України 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«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Про статус ветеранів війни, гарантії їх соціального захисту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»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(за наявності посвідчення встановленого зразка)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.</w:t>
      </w:r>
    </w:p>
    <w:p w:rsidR="00A522EE" w:rsidRPr="0084065A" w:rsidP="00A522EE" w14:paraId="19179965" w14:textId="77777777">
      <w:pPr>
        <w:pStyle w:val="a1"/>
        <w:widowControl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</w:pPr>
    </w:p>
    <w:p w:rsidR="00A522EE" w:rsidRPr="0084065A" w:rsidP="00A522EE" w14:paraId="39646852" w14:textId="77777777">
      <w:pPr>
        <w:pStyle w:val="a1"/>
        <w:widowControl/>
        <w:numPr>
          <w:ilvl w:val="2"/>
          <w:numId w:val="1"/>
        </w:numPr>
        <w:jc w:val="both"/>
        <w:rPr>
          <w:rStyle w:val="Strong"/>
          <w:rFonts w:ascii="Times New Roman" w:eastAsia="Calibri" w:hAnsi="Times New Roman" w:cs="Times New Roman"/>
          <w:sz w:val="28"/>
          <w:szCs w:val="28"/>
        </w:rPr>
      </w:pPr>
      <w:r w:rsidRPr="0084065A">
        <w:rPr>
          <w:rStyle w:val="Strong"/>
          <w:rFonts w:ascii="Times New Roman" w:eastAsia="Calibri" w:hAnsi="Times New Roman" w:cs="Times New Roman"/>
          <w:sz w:val="28"/>
          <w:szCs w:val="28"/>
        </w:rPr>
        <w:t>Звільняються від оплати на 50 %:</w:t>
      </w:r>
    </w:p>
    <w:p w:rsidR="00A522EE" w:rsidRPr="0084065A" w:rsidP="00A522EE" w14:paraId="5C02E735" w14:textId="61CB8BEF">
      <w:pPr>
        <w:pStyle w:val="a1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3.1.2.1. діти, батьки яких </w:t>
      </w:r>
      <w:r w:rsidRPr="0084065A" w:rsid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приймали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 безпосередню участь в антитерористичній операції, </w:t>
      </w:r>
      <w:r w:rsidRPr="0084065A" w:rsidR="004202E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операції </w:t>
      </w:r>
      <w:r w:rsidRPr="0084065A" w:rsid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О</w:t>
      </w:r>
      <w:r w:rsidRPr="0084065A" w:rsidR="004202E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б’єднаних </w:t>
      </w:r>
      <w:r w:rsidRPr="0084065A" w:rsid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Си</w:t>
      </w:r>
      <w:r w:rsidRPr="0084065A" w:rsidR="004202E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л</w:t>
      </w:r>
      <w:r w:rsidRPr="0084065A" w:rsid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84065A" w:rsid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або у заходах щодо забезпечення відсічі збройної агресії російської федерації</w:t>
      </w:r>
      <w:r w:rsidRPr="0084065A" w:rsid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,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84065A" w:rsid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та мають статус учасника бойових дій </w:t>
      </w:r>
      <w:r w:rsidRPr="0084065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відповідно до Закону України «Про статус ветеранів війни, гарантії їх соціального захисту» (за наявності посвідчення встановленого зразка);</w:t>
      </w:r>
    </w:p>
    <w:p w:rsidR="00A522EE" w:rsidRPr="00B9153A" w:rsidP="00A522EE" w14:paraId="766CB8CA" w14:textId="77777777">
      <w:pPr>
        <w:pStyle w:val="a1"/>
        <w:widowControl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</w:pPr>
      <w:r w:rsidRPr="00EC4C5E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3.1.2</w:t>
      </w:r>
      <w:r w:rsidRPr="00B9153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2</w:t>
      </w:r>
      <w:r w:rsidRPr="00B9153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. діти, зареєстровані як внутрішньо переміщені особи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B9153A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(за довідками управління соціального захисту населення).</w:t>
      </w:r>
    </w:p>
    <w:p w:rsidR="00A522EE" w:rsidRPr="00B9153A" w:rsidP="00A522EE" w14:paraId="43FA03BC" w14:textId="77777777">
      <w:pPr>
        <w:pStyle w:val="a1"/>
        <w:widowControl/>
        <w:ind w:firstLine="567"/>
        <w:jc w:val="both"/>
        <w:rPr>
          <w:rFonts w:ascii="Times New Roman" w:eastAsia="Calibri" w:hAnsi="Times New Roman" w:cs="Times New Roman"/>
          <w:bCs w:val="0"/>
          <w:sz w:val="28"/>
          <w:szCs w:val="28"/>
          <w:lang w:val="uk-UA"/>
        </w:rPr>
      </w:pPr>
    </w:p>
    <w:p w:rsidR="00A522EE" w:rsidP="00A522EE" w14:paraId="696E21EE" w14:textId="77777777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3.2.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Перелік документів для застосування пільг, термін їх подання та періодичність поновлення доводиться до відома батьків адміністраці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ями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заклад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ів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522EE" w:rsidRPr="00D52189" w:rsidP="00A522EE" w14:paraId="4118911C" w14:textId="77777777">
      <w:pPr>
        <w:pStyle w:val="a1"/>
        <w:widowControl/>
        <w:ind w:firstLine="567"/>
        <w:jc w:val="both"/>
      </w:pPr>
    </w:p>
    <w:p w:rsidR="00A522EE" w:rsidP="00A522EE" w14:paraId="6683BD5B" w14:textId="77777777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3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Пільги надаються на навчальний рік на підставі поданих батьками відповідних документів, що свідчать про можливість встановлення пільг по оплаті з 1 числа до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числа того місяця, якого батьки учня подали письмову заяву та необхідні документи.</w:t>
      </w:r>
    </w:p>
    <w:p w:rsidR="00A522EE" w:rsidRPr="00D52189" w:rsidP="00A522EE" w14:paraId="67043242" w14:textId="77777777">
      <w:pPr>
        <w:pStyle w:val="a1"/>
        <w:widowControl/>
        <w:ind w:firstLine="567"/>
        <w:jc w:val="both"/>
      </w:pPr>
    </w:p>
    <w:p w:rsidR="00A522EE" w:rsidP="00A522EE" w14:paraId="270904E4" w14:textId="77777777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При подан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і батьками документів на встановлення пільг після 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числа, оплата за відповідний місяць стягується у повному розмірі.</w:t>
      </w:r>
    </w:p>
    <w:p w:rsidR="00A522EE" w:rsidRPr="00D52189" w:rsidP="00A522EE" w14:paraId="200D5C6C" w14:textId="77777777">
      <w:pPr>
        <w:pStyle w:val="a1"/>
        <w:widowControl/>
        <w:ind w:firstLine="567"/>
        <w:jc w:val="both"/>
      </w:pPr>
    </w:p>
    <w:p w:rsidR="00A522EE" w:rsidP="00A522EE" w14:paraId="3B9F5A8D" w14:textId="44546BE0">
      <w:pPr>
        <w:pStyle w:val="a1"/>
        <w:widowControl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3.5. 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Всі питання, що стосуються надання пільг за навчання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 у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початковій м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истецькій  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школі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 xml:space="preserve">Броварської міської територіальної громади 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відповідно до поданих документів, директор розглядає особисто, після чого приймає відповідне рішення.</w:t>
      </w:r>
    </w:p>
    <w:p w:rsidR="00A522EE" w:rsidRPr="00D52189" w:rsidP="00A522EE" w14:paraId="75BB3B60" w14:textId="77777777">
      <w:pPr>
        <w:pStyle w:val="a1"/>
        <w:widowControl/>
        <w:ind w:firstLine="567"/>
        <w:jc w:val="both"/>
      </w:pPr>
    </w:p>
    <w:p w:rsidR="00A522EE" w:rsidRPr="00A522EE" w:rsidP="00A522EE" w14:paraId="1A451280" w14:textId="74A2E70F">
      <w:pPr>
        <w:tabs>
          <w:tab w:val="left" w:pos="-18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2EE">
        <w:rPr>
          <w:rFonts w:ascii="Times New Roman" w:hAnsi="Times New Roman" w:cs="Times New Roman"/>
          <w:sz w:val="28"/>
          <w:szCs w:val="28"/>
        </w:rPr>
        <w:t>3.6. Передбачені цим Положенням вищевказані пільги можуть надаватися лише по одному виду пільг на сім’ю із зазначених видів пільг за бажанням батьків.</w:t>
      </w:r>
    </w:p>
    <w:p w:rsidR="00A522EE" w:rsidRPr="00A522EE" w:rsidP="00A522EE" w14:paraId="66E37544" w14:textId="77777777">
      <w:pPr>
        <w:tabs>
          <w:tab w:val="left" w:pos="-18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2EE">
        <w:rPr>
          <w:rFonts w:ascii="Times New Roman" w:hAnsi="Times New Roman" w:cs="Times New Roman"/>
          <w:sz w:val="28"/>
          <w:szCs w:val="28"/>
        </w:rPr>
        <w:t>3.7. У разі хвороби учня протягом двох місяців і більше, при наявності документів з лікувального закладу та заяви батьків, за перший місяць хвороби оплачується 100%, за наступні – 50%.</w:t>
      </w:r>
    </w:p>
    <w:p w:rsidR="00A522EE" w:rsidRPr="00D52189" w:rsidP="00A522EE" w14:paraId="3F169775" w14:textId="77777777">
      <w:pPr>
        <w:pStyle w:val="a1"/>
        <w:widowControl/>
        <w:jc w:val="both"/>
        <w:rPr>
          <w:lang w:val="uk-UA"/>
        </w:rPr>
      </w:pPr>
    </w:p>
    <w:p w:rsidR="00A522EE" w:rsidP="00A522EE" w14:paraId="60BD309A" w14:textId="77777777">
      <w:pPr>
        <w:pStyle w:val="a1"/>
        <w:widowControl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</w:pP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8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. </w:t>
      </w:r>
      <w:r w:rsidRPr="00D52189"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/>
        </w:rPr>
        <w:t>Викладачі, зобов'язані ретельно вести облік пільговиків і надавати вчасно інформацію  про  успішність та відвідування завідувачам відділів. Відповідно, завідувачі відділів, на кожній педагогічній раді доповідають про стан з пільгами на відділах.</w:t>
      </w:r>
    </w:p>
    <w:p w:rsidR="00A522EE" w:rsidRPr="00AB49EF" w:rsidP="00A522EE" w14:paraId="54FE80A0" w14:textId="77777777">
      <w:pPr>
        <w:pStyle w:val="a1"/>
        <w:widowControl/>
        <w:ind w:firstLine="567"/>
        <w:jc w:val="both"/>
        <w:rPr>
          <w:lang w:val="uk-UA"/>
        </w:rPr>
      </w:pPr>
    </w:p>
    <w:p w:rsidR="00A522EE" w:rsidRPr="00A522EE" w:rsidP="00A522EE" w14:paraId="42995D8E" w14:textId="77777777">
      <w:pPr>
        <w:pStyle w:val="a1"/>
        <w:widowControl/>
        <w:ind w:firstLine="567"/>
        <w:jc w:val="both"/>
        <w:rPr>
          <w:rStyle w:val="Strong"/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522EE">
        <w:rPr>
          <w:rStyle w:val="Strong"/>
          <w:rFonts w:ascii="Times New Roman" w:hAnsi="Times New Roman" w:cs="Times New Roman"/>
          <w:b/>
          <w:bCs/>
          <w:sz w:val="28"/>
          <w:szCs w:val="28"/>
        </w:rPr>
        <w:t>4. Планування та використання доходів від плати за навчання в</w:t>
      </w:r>
      <w:r w:rsidRPr="00A522EE">
        <w:rPr>
          <w:rStyle w:val="Strong"/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522EE">
        <w:rPr>
          <w:rStyle w:val="Strong"/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початкових м</w:t>
      </w:r>
      <w:r w:rsidRPr="00A522EE">
        <w:rPr>
          <w:rStyle w:val="Strong"/>
          <w:rFonts w:ascii="Times New Roman" w:eastAsia="Calibri" w:hAnsi="Times New Roman" w:cs="Times New Roman"/>
          <w:b/>
          <w:bCs/>
          <w:sz w:val="28"/>
          <w:szCs w:val="28"/>
        </w:rPr>
        <w:t xml:space="preserve">истецьких школах </w:t>
      </w:r>
      <w:r w:rsidRPr="00A522EE">
        <w:rPr>
          <w:rStyle w:val="Strong"/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Броварської міської територіальної громади</w:t>
      </w:r>
    </w:p>
    <w:p w:rsidR="00A522EE" w:rsidRPr="00AB49EF" w:rsidP="00A522EE" w14:paraId="10A6EBDA" w14:textId="77777777">
      <w:pPr>
        <w:pStyle w:val="a1"/>
        <w:widowControl/>
        <w:ind w:firstLine="567"/>
        <w:jc w:val="both"/>
        <w:rPr>
          <w:b w:val="0"/>
          <w:lang w:val="uk-UA"/>
        </w:rPr>
      </w:pPr>
    </w:p>
    <w:p w:rsidR="00A522EE" w:rsidP="00A522EE" w14:paraId="6EB2C6CF" w14:textId="77777777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AB49E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4.1. Облік видатків та надходжень, нарахування плати за навчання та контроль покладається </w:t>
      </w:r>
      <w:r w:rsidRPr="004E05F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 централізовану бухгалтерію управління культури, сімʼї та молоді Броварської  міської ради Броварського району Київської області</w:t>
      </w:r>
      <w:r w:rsidRPr="00AB49E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</w:p>
    <w:p w:rsidR="00A522EE" w:rsidRPr="00AB49EF" w:rsidP="00A522EE" w14:paraId="5B81F161" w14:textId="77777777">
      <w:pPr>
        <w:pStyle w:val="a1"/>
        <w:widowControl/>
        <w:ind w:firstLine="567"/>
        <w:jc w:val="both"/>
        <w:rPr>
          <w:lang w:val="uk-UA"/>
        </w:rPr>
      </w:pPr>
    </w:p>
    <w:p w:rsidR="00A522EE" w:rsidRPr="00973FB7" w:rsidP="00A522EE" w14:paraId="2315EB95" w14:textId="77777777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AB49E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4.2. Плата за навчання зараховується до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спеціального рахунку</w:t>
      </w:r>
      <w:r w:rsidRPr="00D521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управління культури, сімʼї та молоді Броварської міської ради Броварського району Київської області</w:t>
      </w:r>
      <w:r w:rsidRPr="00AB49E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AB49EF">
        <w:rPr>
          <w:rFonts w:ascii="TimesNewRomanPSMT" w:hAnsi="TimesNewRomanPSMT" w:cs="TimesNewRomanPSMT"/>
          <w:b w:val="0"/>
          <w:sz w:val="28"/>
          <w:szCs w:val="28"/>
          <w:lang w:val="uk-UA"/>
        </w:rPr>
        <w:t>у ДКСУ в м. Києві через установи банку</w:t>
      </w:r>
      <w:r w:rsidRPr="0040720C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Pr="00AB49E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спрямовується на оплату праці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Pr="00AB49E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зміцнення матеріально-технічної бази закладу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, </w:t>
      </w:r>
      <w:r w:rsidRPr="00973FB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матеріальні витрати, пов’язані з навчально-виховною роботою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.</w:t>
      </w:r>
    </w:p>
    <w:p w:rsidR="00A522EE" w:rsidRPr="00AB49EF" w:rsidP="00A522EE" w14:paraId="1AFB88B3" w14:textId="77777777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A522EE" w:rsidRPr="00A522EE" w:rsidP="00A522EE" w14:paraId="33C3BFD3" w14:textId="663913A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2EE">
        <w:rPr>
          <w:rFonts w:ascii="Times New Roman" w:hAnsi="Times New Roman" w:cs="Times New Roman"/>
          <w:bCs/>
          <w:sz w:val="28"/>
          <w:szCs w:val="28"/>
        </w:rPr>
        <w:t>4.3</w:t>
      </w:r>
      <w:r w:rsidRPr="00A522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22EE">
        <w:rPr>
          <w:rFonts w:ascii="Times New Roman" w:hAnsi="Times New Roman" w:cs="Times New Roman"/>
          <w:sz w:val="28"/>
          <w:szCs w:val="28"/>
        </w:rPr>
        <w:t>По кожній початковій мистецькій школі Броварської міської територіальної громади на бюджетний рік складається кошторис (фінансовий план).</w:t>
      </w:r>
    </w:p>
    <w:p w:rsidR="00A522EE" w:rsidP="00A522EE" w14:paraId="77A2E0E2" w14:textId="1F4CB24A">
      <w:pPr>
        <w:pStyle w:val="a1"/>
        <w:widowControl/>
        <w:ind w:firstLine="567"/>
        <w:jc w:val="both"/>
        <w:rPr>
          <w:rStyle w:val="Strong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22EE">
        <w:rPr>
          <w:rStyle w:val="Strong"/>
          <w:rFonts w:ascii="Times New Roman" w:hAnsi="Times New Roman" w:cs="Times New Roman"/>
          <w:b/>
          <w:bCs/>
          <w:sz w:val="28"/>
          <w:szCs w:val="28"/>
          <w:lang w:val="uk-UA"/>
        </w:rPr>
        <w:t>5. Прикінцеві положення</w:t>
      </w:r>
    </w:p>
    <w:p w:rsidR="002844F0" w:rsidRPr="00A522EE" w:rsidP="00A522EE" w14:paraId="5C607734" w14:textId="77777777">
      <w:pPr>
        <w:pStyle w:val="a1"/>
        <w:widowControl/>
        <w:ind w:firstLine="567"/>
        <w:jc w:val="both"/>
        <w:rPr>
          <w:b w:val="0"/>
          <w:bCs w:val="0"/>
          <w:lang w:val="uk-UA"/>
        </w:rPr>
      </w:pPr>
    </w:p>
    <w:p w:rsidR="00A522EE" w:rsidP="00A522EE" w14:paraId="3E9A3922" w14:textId="7BC9FA2D">
      <w:pPr>
        <w:pStyle w:val="a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AB49E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5.1. Дане Положення набирає чинності з моменту його затвердження рішенням виконавчого комітету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Броварської </w:t>
      </w:r>
      <w:r w:rsidRPr="00AB49E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Броварського району Київської області</w:t>
      </w:r>
      <w:r w:rsidRPr="00AB49E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</w:p>
    <w:p w:rsidR="002844F0" w:rsidRPr="00AB49EF" w:rsidP="00A522EE" w14:paraId="0E8F8CF5" w14:textId="77777777">
      <w:pPr>
        <w:pStyle w:val="a1"/>
        <w:widowControl/>
        <w:ind w:firstLine="567"/>
        <w:jc w:val="both"/>
        <w:rPr>
          <w:lang w:val="uk-UA"/>
        </w:rPr>
      </w:pPr>
    </w:p>
    <w:p w:rsidR="00A522EE" w:rsidRPr="00D52189" w:rsidP="00A522EE" w14:paraId="3D8EB115" w14:textId="77777777">
      <w:pPr>
        <w:pStyle w:val="a1"/>
        <w:widowControl/>
        <w:ind w:firstLine="567"/>
        <w:jc w:val="both"/>
      </w:pPr>
      <w:r w:rsidRPr="00D52189">
        <w:rPr>
          <w:rFonts w:ascii="Times New Roman" w:hAnsi="Times New Roman" w:cs="Times New Roman"/>
          <w:b w:val="0"/>
          <w:bCs w:val="0"/>
          <w:sz w:val="28"/>
          <w:szCs w:val="28"/>
        </w:rPr>
        <w:t>5.2. Зміни та доповнення до Положення можуть вноситися відповідно до нормативно-правових актів України, що регламентують дане питання.</w:t>
      </w: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2CDF94C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A522EE">
        <w:rPr>
          <w:rFonts w:ascii="Times New Roman" w:hAnsi="Times New Roman" w:cs="Times New Roman"/>
          <w:iCs/>
          <w:sz w:val="28"/>
          <w:szCs w:val="28"/>
        </w:rPr>
        <w:t xml:space="preserve">гор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522EE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466B6"/>
    <w:multiLevelType w:val="multilevel"/>
    <w:tmpl w:val="F8A2F7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06497"/>
    <w:rsid w:val="0014554E"/>
    <w:rsid w:val="00153762"/>
    <w:rsid w:val="00195227"/>
    <w:rsid w:val="00205DDF"/>
    <w:rsid w:val="00231682"/>
    <w:rsid w:val="002844F0"/>
    <w:rsid w:val="003377E0"/>
    <w:rsid w:val="003735BC"/>
    <w:rsid w:val="003A2799"/>
    <w:rsid w:val="003B2A39"/>
    <w:rsid w:val="0040720C"/>
    <w:rsid w:val="004202EA"/>
    <w:rsid w:val="004208DA"/>
    <w:rsid w:val="00424AD7"/>
    <w:rsid w:val="0045076C"/>
    <w:rsid w:val="004E05F4"/>
    <w:rsid w:val="004E41C7"/>
    <w:rsid w:val="00524AF7"/>
    <w:rsid w:val="00545B76"/>
    <w:rsid w:val="007732CE"/>
    <w:rsid w:val="007C582E"/>
    <w:rsid w:val="007D228F"/>
    <w:rsid w:val="00821BD7"/>
    <w:rsid w:val="0084065A"/>
    <w:rsid w:val="00853C00"/>
    <w:rsid w:val="00861DB7"/>
    <w:rsid w:val="00896218"/>
    <w:rsid w:val="008B505E"/>
    <w:rsid w:val="00910331"/>
    <w:rsid w:val="00973F9B"/>
    <w:rsid w:val="00973FB7"/>
    <w:rsid w:val="00A522EE"/>
    <w:rsid w:val="00A84A56"/>
    <w:rsid w:val="00A8659D"/>
    <w:rsid w:val="00AB49EF"/>
    <w:rsid w:val="00AE57AA"/>
    <w:rsid w:val="00B20C04"/>
    <w:rsid w:val="00B31FE2"/>
    <w:rsid w:val="00B6670D"/>
    <w:rsid w:val="00B9153A"/>
    <w:rsid w:val="00CB633A"/>
    <w:rsid w:val="00CE50AE"/>
    <w:rsid w:val="00D52189"/>
    <w:rsid w:val="00D61138"/>
    <w:rsid w:val="00E71A04"/>
    <w:rsid w:val="00E90C85"/>
    <w:rsid w:val="00EC35BD"/>
    <w:rsid w:val="00EC4C5E"/>
    <w:rsid w:val="00EF4D7B"/>
    <w:rsid w:val="00F33F15"/>
    <w:rsid w:val="00F64FF9"/>
    <w:rsid w:val="00F83A4E"/>
    <w:rsid w:val="00F95828"/>
    <w:rsid w:val="00FA28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A522EE"/>
    <w:rPr>
      <w:b/>
      <w:bCs/>
    </w:rPr>
  </w:style>
  <w:style w:type="paragraph" w:customStyle="1" w:styleId="a1">
    <w:name w:val="Заголовок таблицы"/>
    <w:basedOn w:val="Normal"/>
    <w:rsid w:val="00A522EE"/>
    <w:pPr>
      <w:widowControl w:val="0"/>
      <w:suppressLineNumbers/>
      <w:suppressAutoHyphens/>
      <w:autoSpaceDE w:val="0"/>
      <w:spacing w:after="0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val="ru-RU" w:eastAsia="zh-CN"/>
    </w:rPr>
  </w:style>
  <w:style w:type="paragraph" w:styleId="NoSpacing">
    <w:name w:val="No Spacing"/>
    <w:uiPriority w:val="1"/>
    <w:qFormat/>
    <w:rsid w:val="00A522EE"/>
    <w:pPr>
      <w:spacing w:after="0" w:line="240" w:lineRule="auto"/>
    </w:pPr>
    <w:rPr>
      <w:rFonts w:ascii="Times New Roman" w:hAnsi="Times New Roman" w:eastAsiaTheme="minorHAns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B3F96"/>
    <w:rsid w:val="001060A6"/>
    <w:rsid w:val="00324F72"/>
    <w:rsid w:val="00354D57"/>
    <w:rsid w:val="003E16A6"/>
    <w:rsid w:val="00540CE0"/>
    <w:rsid w:val="00584B60"/>
    <w:rsid w:val="009265BB"/>
    <w:rsid w:val="00973F9B"/>
    <w:rsid w:val="009F6821"/>
    <w:rsid w:val="00C65D5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5044</Words>
  <Characters>2876</Characters>
  <Application>Microsoft Office Word</Application>
  <DocSecurity>8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2025-03-28T07:48:00Z</dcterms:modified>
</cp:coreProperties>
</file>