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widowControl/>
        <w:tabs>
          <w:tab w:val="left" w:pos="5610"/>
          <w:tab w:val="left" w:pos="6358"/>
        </w:tabs>
        <w:bidi w:val="0"/>
        <w:spacing w:after="0" w:line="240" w:lineRule="auto"/>
        <w:ind w:left="5103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0" w:edGrp="everyone"/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Додаток  2</w:t>
      </w:r>
    </w:p>
    <w:p>
      <w:pPr>
        <w:widowControl/>
        <w:tabs>
          <w:tab w:val="left" w:pos="5610"/>
          <w:tab w:val="left" w:pos="6358"/>
        </w:tabs>
        <w:bidi w:val="0"/>
        <w:spacing w:after="0" w:line="240" w:lineRule="auto"/>
        <w:ind w:left="4569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Рішення виконавчого комітету</w:t>
      </w:r>
    </w:p>
    <w:p>
      <w:pPr>
        <w:widowControl/>
        <w:tabs>
          <w:tab w:val="left" w:pos="5610"/>
          <w:tab w:val="left" w:pos="6358"/>
        </w:tabs>
        <w:bidi w:val="0"/>
        <w:spacing w:after="0" w:line="240" w:lineRule="auto"/>
        <w:ind w:left="4569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Броварської міської ради</w:t>
      </w:r>
    </w:p>
    <w:p>
      <w:pPr>
        <w:widowControl/>
        <w:tabs>
          <w:tab w:val="left" w:pos="5610"/>
          <w:tab w:val="left" w:pos="6358"/>
        </w:tabs>
        <w:bidi w:val="0"/>
        <w:spacing w:after="0" w:line="240" w:lineRule="auto"/>
        <w:ind w:left="4569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Броварського району</w:t>
      </w:r>
    </w:p>
    <w:p>
      <w:pPr>
        <w:widowControl/>
        <w:bidi w:val="0"/>
        <w:spacing w:after="0" w:line="240" w:lineRule="auto"/>
        <w:ind w:left="4569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Київської області від 04.04.2022 № 165</w:t>
      </w:r>
    </w:p>
    <w:p>
      <w:pPr>
        <w:widowControl/>
        <w:bidi w:val="0"/>
        <w:spacing w:after="0" w:line="240" w:lineRule="auto"/>
        <w:ind w:left="4569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в редакції рішення виконавчого комітету Броварської міської ради Броварського</w:t>
      </w:r>
    </w:p>
    <w:p>
      <w:pPr>
        <w:widowControl/>
        <w:bidi w:val="0"/>
        <w:spacing w:after="0" w:line="240" w:lineRule="auto"/>
        <w:ind w:left="4569"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району 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End w:id="0"/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26.03.2025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246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spacing w:before="360" w:line="360" w:lineRule="auto"/>
        <w:ind w:left="3970" w:right="0" w:firstLine="708"/>
        <w:jc w:val="center"/>
        <w:rPr>
          <w:rFonts w:ascii="Times" w:hAnsi="Times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" w:hAnsi="Times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ЗАТВЕРДЖЕНО</w:t>
      </w:r>
    </w:p>
    <w:p>
      <w:pPr>
        <w:widowControl/>
        <w:bidi w:val="0"/>
        <w:spacing w:after="200" w:line="360" w:lineRule="auto"/>
        <w:ind w:left="4678" w:right="0"/>
        <w:jc w:val="center"/>
        <w:rPr>
          <w:rFonts w:ascii="Times" w:hAnsi="Times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" w:hAnsi="Times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Голова комісії</w:t>
      </w:r>
    </w:p>
    <w:p>
      <w:pPr>
        <w:widowControl/>
        <w:bidi w:val="0"/>
        <w:spacing w:after="200" w:line="360" w:lineRule="auto"/>
        <w:ind w:left="4678" w:right="0"/>
        <w:jc w:val="center"/>
        <w:rPr>
          <w:rFonts w:ascii="Times" w:hAnsi="Times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" w:hAnsi="Times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від ___  _______  р. №___________</w:t>
      </w:r>
    </w:p>
    <w:p>
      <w:pPr>
        <w:widowControl/>
        <w:bidi w:val="0"/>
        <w:spacing w:after="200" w:line="360" w:lineRule="auto"/>
        <w:ind w:left="4678" w:right="0"/>
        <w:jc w:val="center"/>
        <w:rPr>
          <w:rFonts w:ascii="Times" w:hAnsi="Times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" w:hAnsi="Times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______________________________</w:t>
      </w:r>
    </w:p>
    <w:p>
      <w:pPr>
        <w:widowControl/>
        <w:bidi w:val="0"/>
        <w:spacing w:before="360" w:after="240"/>
        <w:ind w:left="0" w:right="0"/>
        <w:jc w:val="center"/>
        <w:rPr>
          <w:rFonts w:ascii="Times" w:hAnsi="Times"/>
          <w:b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" w:hAnsi="Times"/>
          <w:b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АКТ</w:t>
        <w:br/>
        <w:t xml:space="preserve"> </w:t>
      </w:r>
      <w:r>
        <w:rPr>
          <w:rFonts w:ascii="Times" w:hAnsi="Times"/>
          <w:b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FFFFFF"/>
          <w:vertAlign w:val="baseline"/>
          <w:lang w:val="x-none"/>
        </w:rPr>
        <w:t>комісійного обстеження об’єкта, пошкодженого внаслідок</w:t>
      </w:r>
      <w:r>
        <w:rPr>
          <w:rFonts w:ascii="Times" w:hAnsi="Times"/>
          <w:b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br/>
        <w:t xml:space="preserve"> збройної агресії Російської Федерації</w:t>
      </w:r>
    </w:p>
    <w:tbl>
      <w:tblPr>
        <w:tblW w:w="5000" w:type="pct"/>
        <w:tblInd w:w="0" w:type="dxa"/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56"/>
        <w:gridCol w:w="4342"/>
      </w:tblGrid>
      <w:tr>
        <w:tblPrEx>
          <w:tblW w:w="5000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10"/>
        </w:trPr>
        <w:tc>
          <w:tcPr>
            <w:tcW w:w="2535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shd w:val="clear" w:color="auto" w:fill="auto"/>
              <w:bidi w:val="0"/>
              <w:spacing w:after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______________________________________</w:t>
            </w:r>
          </w:p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>(назва адміністративно-територіальної   одиниці)</w:t>
            </w:r>
          </w:p>
        </w:tc>
        <w:tc>
          <w:tcPr>
            <w:tcW w:w="2465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           ___  __________ 20__ р.</w:t>
            </w:r>
          </w:p>
        </w:tc>
      </w:tr>
    </w:tbl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Назва об’єкта, що обстежувався: __________________________________________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_______________________________________________________________________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Адреса розташування: ___________________________________________________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_______________________________________________________________________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FFFFFF"/>
          <w:vertAlign w:val="baseline"/>
          <w:lang w:val="x-none"/>
        </w:rPr>
        <w:t>Кадастровий номер земельної ділянки (у разі присвоєння)  _____________________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Форма власності: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  <w:tab/>
        <w:tab/>
        <w:tab/>
        <w:tab/>
        <w:tab/>
        <w:tab/>
        <w:tab/>
        <w:tab/>
        <w:tab/>
      </w:r>
    </w:p>
    <w:p>
      <w:pPr>
        <w:widowControl/>
        <w:bidi w:val="0"/>
        <w:spacing w:after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Власник (управитель)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  <w:tab/>
        <w:tab/>
        <w:tab/>
        <w:tab/>
        <w:tab/>
        <w:tab/>
        <w:tab/>
        <w:tab/>
      </w:r>
    </w:p>
    <w:p>
      <w:pPr>
        <w:widowControl/>
        <w:bidi w:val="0"/>
        <w:spacing w:after="200"/>
        <w:ind w:left="0" w:right="0" w:firstLine="326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  <w:t>(прізвище, власне ім’я, паспортні дані,</w:t>
      </w:r>
    </w:p>
    <w:p>
      <w:pPr>
        <w:widowControl/>
        <w:bidi w:val="0"/>
        <w:spacing w:after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___________________________________________________________________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  <w:t>реєстраційний номер облікової картки платника податків; назва юридичної особи,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  <w:t>ЄДРПОУ)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Комісія по обстеженню пошкодженого/зруйнованого майна внаслідок воєнних дій на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території Броварської міської територіальної громади (далі - комісія) у складі: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голови комісії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  <w:tab/>
        <w:tab/>
        <w:tab/>
        <w:tab/>
        <w:tab/>
        <w:tab/>
        <w:tab/>
        <w:tab/>
        <w:tab/>
        <w:tab/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членів комісії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  <w:tab/>
        <w:tab/>
        <w:tab/>
        <w:tab/>
        <w:tab/>
        <w:tab/>
        <w:tab/>
        <w:tab/>
        <w:tab/>
        <w:tab/>
        <w:t>,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що діють на підставі рішення виконавчого комітету Броварської міської ради</w:t>
      </w:r>
    </w:p>
    <w:p>
      <w:pPr>
        <w:widowControl/>
        <w:bidi w:val="0"/>
        <w:spacing w:after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Броварського району Київської області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  <w:tab/>
        <w:tab/>
        <w:tab/>
        <w:tab/>
        <w:tab/>
        <w:tab/>
        <w:tab/>
      </w:r>
    </w:p>
    <w:p>
      <w:pPr>
        <w:widowControl/>
        <w:bidi w:val="0"/>
        <w:spacing w:after="20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                     (дата, номер рішення та назва рішення)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у присутності (власника, співвласників, представника)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  <w:tab/>
        <w:tab/>
        <w:tab/>
        <w:tab/>
        <w:tab/>
        <w:t xml:space="preserve"> </w:t>
      </w:r>
    </w:p>
    <w:p>
      <w:pPr>
        <w:widowControl/>
        <w:bidi w:val="0"/>
        <w:spacing w:after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________________________________________________________________________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  <w:t>(прізвище, власне ім’я)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FFFFFF"/>
          <w:vertAlign w:val="baseline"/>
          <w:lang w:val="x-none"/>
        </w:rPr>
        <w:t xml:space="preserve">на підставі заяви (за наявності)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FFFFFF"/>
          <w:vertAlign w:val="baseline"/>
          <w:lang w:val="x-none"/>
        </w:rPr>
        <w:tab/>
        <w:tab/>
        <w:tab/>
        <w:tab/>
        <w:tab/>
        <w:tab/>
        <w:tab/>
      </w:r>
    </w:p>
    <w:p>
      <w:pPr>
        <w:widowControl/>
        <w:bidi w:val="0"/>
        <w:spacing w:after="0"/>
        <w:ind w:left="0" w:right="0"/>
        <w:jc w:val="left"/>
        <w:rPr>
          <w:rFonts w:ascii="Times New Roman" w:hAnsi="Times New Roman"/>
          <w:b w:val="0"/>
          <w:bCs w:val="0"/>
          <w:i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_______________________________________________________________</w:t>
      </w:r>
      <w:r>
        <w:rPr>
          <w:rFonts w:ascii="Times New Roman" w:hAnsi="Times New Roman"/>
          <w:b w:val="0"/>
          <w:bCs w:val="0"/>
          <w:i/>
          <w:caps w:val="0"/>
          <w:strike w:val="0"/>
          <w:noProof w:val="0"/>
          <w:vanish w:val="0"/>
          <w:color w:val="000000"/>
          <w:sz w:val="26"/>
          <w:u w:val="none"/>
          <w:shd w:val="clear" w:color="auto" w:fill="auto"/>
          <w:vertAlign w:val="baseline"/>
          <w:lang w:val="x-none"/>
        </w:rPr>
        <w:t>_________</w:t>
      </w:r>
    </w:p>
    <w:p>
      <w:pPr>
        <w:widowControl/>
        <w:bidi w:val="0"/>
        <w:spacing w:after="20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  <w:t xml:space="preserve"> (прізвище, власне ім’я із зазначенням дати звернення)</w:t>
      </w:r>
    </w:p>
    <w:p>
      <w:pPr>
        <w:widowControl/>
        <w:bidi w:val="0"/>
        <w:spacing w:after="20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та за результатами обстеження, а також результатів аналізу наявної інформації </w:t>
      </w:r>
    </w:p>
    <w:p>
      <w:pPr>
        <w:widowControl/>
        <w:bidi w:val="0"/>
        <w:spacing w:after="20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комісія встановила:</w:t>
      </w:r>
    </w:p>
    <w:p>
      <w:pPr>
        <w:widowControl/>
        <w:bidi w:val="0"/>
        <w:spacing w:before="240" w:after="12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1. Загальні характеристики об’єкта: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дані про віднесення об’єкта до пам’яток культурної спадщини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___________________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______________________________________________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____________________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______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рік будівництва (останнього капітального ремонту, реконструкції)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  <w:tab/>
        <w:tab/>
        <w:tab/>
        <w:t xml:space="preserve"> 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загальна площа, кв. метрів: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  <w:tab/>
        <w:tab/>
        <w:tab/>
        <w:tab/>
        <w:tab/>
        <w:tab/>
        <w:tab/>
        <w:tab/>
        <w:tab/>
        <w:t xml:space="preserve"> 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кількість поверхів: ______________________________________________________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підземних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  <w:tab/>
        <w:tab/>
        <w:tab/>
        <w:tab/>
        <w:tab/>
        <w:tab/>
        <w:tab/>
        <w:tab/>
        <w:tab/>
        <w:tab/>
        <w:tab/>
        <w:tab/>
        <w:t xml:space="preserve"> 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наземних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  <w:tab/>
        <w:tab/>
        <w:tab/>
        <w:tab/>
        <w:tab/>
        <w:tab/>
        <w:tab/>
        <w:tab/>
        <w:tab/>
        <w:tab/>
        <w:tab/>
        <w:tab/>
        <w:t xml:space="preserve"> 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мансардних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  <w:tab/>
        <w:tab/>
        <w:tab/>
        <w:tab/>
        <w:tab/>
        <w:tab/>
        <w:tab/>
        <w:tab/>
        <w:tab/>
        <w:tab/>
        <w:tab/>
        <w:t xml:space="preserve"> 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кількість секцій: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  <w:tab/>
        <w:tab/>
        <w:tab/>
        <w:tab/>
        <w:tab/>
        <w:tab/>
        <w:tab/>
        <w:tab/>
        <w:tab/>
        <w:tab/>
        <w:tab/>
        <w:t xml:space="preserve"> 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загальна кількість квартир: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  <w:tab/>
        <w:tab/>
        <w:tab/>
        <w:tab/>
        <w:tab/>
        <w:tab/>
        <w:tab/>
        <w:tab/>
        <w:tab/>
        <w:t xml:space="preserve"> 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площа вбудованих нежитлових приміщень, кв. метрів: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  <w:tab/>
        <w:tab/>
        <w:tab/>
        <w:tab/>
        <w:tab/>
        <w:t xml:space="preserve"> </w:t>
      </w:r>
    </w:p>
    <w:p>
      <w:pPr>
        <w:widowControl/>
        <w:bidi w:val="0"/>
        <w:spacing w:after="20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Інформація щодо наявності правовстановлюючих документів на об’єкт, а також результати виконаних раніше обстежень технічного стану</w:t>
      </w:r>
    </w:p>
    <w:p>
      <w:pPr>
        <w:widowControl/>
        <w:bidi w:val="0"/>
        <w:spacing w:after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_______________________________________________________________________</w:t>
      </w:r>
    </w:p>
    <w:p>
      <w:pPr>
        <w:widowControl/>
        <w:bidi w:val="0"/>
        <w:spacing w:after="20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  <w:t xml:space="preserve"> (зазначається перелік наявних документів та місце їх зберігання)</w:t>
      </w:r>
    </w:p>
    <w:p>
      <w:pPr>
        <w:widowControl/>
        <w:bidi w:val="0"/>
        <w:spacing w:after="12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Характеристика основних конструктивних елементів та інженерних систем об’єкта</w:t>
      </w:r>
    </w:p>
    <w:tbl>
      <w:tblPr>
        <w:tblW w:w="5000" w:type="pct"/>
        <w:tblInd w:w="0" w:type="dxa"/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766"/>
        <w:gridCol w:w="3732"/>
      </w:tblGrid>
      <w:tr>
        <w:tblPrEx>
          <w:tblW w:w="5000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35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widowControl/>
              <w:bidi w:val="0"/>
              <w:spacing w:after="20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Основні   конструктивні елементи та інженерні системи об’єкта</w:t>
            </w:r>
          </w:p>
        </w:tc>
        <w:tc>
          <w:tcPr>
            <w:tcW w:w="196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>
            <w:pPr>
              <w:widowControl/>
              <w:bidi w:val="0"/>
              <w:spacing w:after="20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Загальна   характеристика (основний тип, конструкція, матеріал тощо)</w:t>
            </w:r>
          </w:p>
        </w:tc>
      </w:tr>
      <w:tr>
        <w:tblPrEx>
          <w:tblW w:w="5000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1. Фундаменти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</w:tr>
      <w:tr>
        <w:tblPrEx>
          <w:tblW w:w="5000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2. Вертикальні зовнішні огороджувальні   конструкції (стіни)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</w:tr>
      <w:tr>
        <w:tblPrEx>
          <w:tblW w:w="5000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3. Перекриття: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</w:tr>
      <w:tr>
        <w:tblPrEx>
          <w:tblW w:w="5000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першого поверху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</w:tr>
      <w:tr>
        <w:tblPrEx>
          <w:tblW w:w="5000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міжповерхові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</w:tr>
      <w:tr>
        <w:tblPrEx>
          <w:tblW w:w="5000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горища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</w:tr>
      <w:tr>
        <w:tblPrEx>
          <w:tblW w:w="5000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4. Покриття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</w:tr>
      <w:tr>
        <w:tblPrEx>
          <w:tblW w:w="5000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5. Покрівлі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</w:tr>
      <w:tr>
        <w:tblPrEx>
          <w:tblW w:w="5000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6. Заповнення віконних прорізів   (вікна)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</w:tr>
      <w:tr>
        <w:tblPrEx>
          <w:tblW w:w="5000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7. Заповнення дверних прорізів (вхідні   двері)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</w:tr>
      <w:tr>
        <w:tblPrEx>
          <w:tblW w:w="5000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8. Опорядження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</w:tr>
      <w:tr>
        <w:tblPrEx>
          <w:tblW w:w="5000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фасад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</w:tr>
      <w:tr>
        <w:tblPrEx>
          <w:tblW w:w="5000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підлоги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</w:tr>
      <w:tr>
        <w:tblPrEx>
          <w:tblW w:w="5000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стеля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</w:tr>
      <w:tr>
        <w:tblPrEx>
          <w:tblW w:w="5000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внутрішні стіни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</w:tr>
      <w:tr>
        <w:tblPrEx>
          <w:tblW w:w="5000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9. Внутрішні інженерні системи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</w:tr>
      <w:tr>
        <w:tblPrEx>
          <w:tblW w:w="5000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електропостачання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</w:tr>
      <w:tr>
        <w:tblPrEx>
          <w:tblW w:w="5000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водопостачання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</w:tr>
      <w:tr>
        <w:tblPrEx>
          <w:tblW w:w="5000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газопостачання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</w:tr>
      <w:tr>
        <w:tblPrEx>
          <w:tblW w:w="5000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каналізація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</w:tr>
      <w:tr>
        <w:tblPrEx>
          <w:tblW w:w="5000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35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>опалення</w:t>
            </w:r>
          </w:p>
        </w:tc>
        <w:tc>
          <w:tcPr>
            <w:tcW w:w="1964" w:type="pct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</w:tr>
    </w:tbl>
    <w:p>
      <w:pPr>
        <w:widowControl/>
        <w:bidi w:val="0"/>
        <w:spacing w:after="200"/>
        <w:ind w:left="0" w:right="0" w:firstLine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  <w:t>Примітка. 1. Інформація щодо основних конструктивних елементів та інженерних систем  об’єкта зазначається за результатами обстеження, а також наявної проектної та іншої технічної документації (матеріалів технічної інвентаризації (інвентаризаційних справ, технічних паспортів), результатів попередніх обстежень).</w:t>
      </w:r>
    </w:p>
    <w:p>
      <w:pPr>
        <w:widowControl/>
        <w:bidi w:val="0"/>
        <w:spacing w:after="200"/>
        <w:ind w:left="0" w:right="0" w:firstLine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none"/>
          <w:shd w:val="clear" w:color="auto" w:fill="auto"/>
          <w:vertAlign w:val="baseline"/>
          <w:lang w:val="x-none"/>
        </w:rPr>
        <w:t>2.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none"/>
          <w:shd w:val="clear" w:color="auto" w:fill="auto"/>
          <w:vertAlign w:val="baseline"/>
          <w:lang w:val="x-none"/>
        </w:rPr>
        <w:t>Загальна характеристика пошкоджень об’єкта: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none"/>
          <w:shd w:val="clear" w:color="auto" w:fill="auto"/>
          <w:vertAlign w:val="baseline"/>
          <w:lang w:val="x-none"/>
        </w:rPr>
        <w:t xml:space="preserve">орієнтовна дата пошкодження об’єкта: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single"/>
          <w:shd w:val="clear" w:color="auto" w:fill="auto"/>
          <w:vertAlign w:val="baseline"/>
          <w:lang w:val="x-none"/>
        </w:rPr>
        <w:tab/>
        <w:tab/>
        <w:tab/>
        <w:tab/>
        <w:tab/>
        <w:tab/>
        <w:tab/>
        <w:t xml:space="preserve"> 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ймовірні причини пошкодження об’єкта: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single"/>
          <w:shd w:val="clear" w:color="auto" w:fill="auto"/>
          <w:vertAlign w:val="baseline"/>
          <w:lang w:val="x-none"/>
        </w:rPr>
        <w:tab/>
        <w:tab/>
        <w:tab/>
        <w:tab/>
        <w:tab/>
        <w:tab/>
        <w:tab/>
        <w:t xml:space="preserve"> 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none"/>
          <w:shd w:val="clear" w:color="auto" w:fill="FFFFFF"/>
          <w:vertAlign w:val="baseline"/>
          <w:lang w:val="x-none"/>
        </w:rPr>
        <w:t>характеристика пошкоджень (з орієнтовним обсягом пошкоджень):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singl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none"/>
          <w:shd w:val="clear" w:color="auto" w:fill="FFFFFF"/>
          <w:vertAlign w:val="baseline"/>
          <w:lang w:val="x-none"/>
        </w:rPr>
        <w:t xml:space="preserve">фундамент: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single"/>
          <w:shd w:val="clear" w:color="auto" w:fill="FFFFFF"/>
          <w:vertAlign w:val="baseline"/>
          <w:lang w:val="x-none"/>
        </w:rPr>
        <w:tab/>
        <w:t xml:space="preserve"> 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singl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none"/>
          <w:shd w:val="clear" w:color="auto" w:fill="FFFFFF"/>
          <w:vertAlign w:val="baseline"/>
          <w:lang w:val="x-none"/>
        </w:rPr>
        <w:t xml:space="preserve">зовнішні стіни, фасад: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single"/>
          <w:shd w:val="clear" w:color="auto" w:fill="FFFFFF"/>
          <w:vertAlign w:val="baseline"/>
          <w:lang w:val="x-none"/>
        </w:rPr>
        <w:tab/>
        <w:tab/>
        <w:tab/>
        <w:tab/>
        <w:tab/>
        <w:tab/>
        <w:tab/>
        <w:tab/>
        <w:tab/>
        <w:tab/>
        <w:t xml:space="preserve"> 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singl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none"/>
          <w:shd w:val="clear" w:color="auto" w:fill="FFFFFF"/>
          <w:vertAlign w:val="baseline"/>
          <w:lang w:val="x-none"/>
        </w:rPr>
        <w:t xml:space="preserve">дах/покрівля: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single"/>
          <w:shd w:val="clear" w:color="auto" w:fill="FFFFFF"/>
          <w:vertAlign w:val="baseline"/>
          <w:lang w:val="x-none"/>
        </w:rPr>
        <w:tab/>
        <w:tab/>
        <w:tab/>
        <w:tab/>
        <w:tab/>
        <w:tab/>
        <w:tab/>
        <w:tab/>
        <w:tab/>
        <w:tab/>
        <w:tab/>
        <w:t xml:space="preserve"> 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singl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none"/>
          <w:shd w:val="clear" w:color="auto" w:fill="FFFFFF"/>
          <w:vertAlign w:val="baseline"/>
          <w:lang w:val="x-none"/>
        </w:rPr>
        <w:t xml:space="preserve">внутрішні стіни/перегородки: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single"/>
          <w:shd w:val="clear" w:color="auto" w:fill="FFFFFF"/>
          <w:vertAlign w:val="baseline"/>
          <w:lang w:val="x-none"/>
        </w:rPr>
        <w:tab/>
        <w:tab/>
        <w:tab/>
        <w:tab/>
        <w:tab/>
        <w:tab/>
        <w:tab/>
        <w:tab/>
        <w:tab/>
        <w:t xml:space="preserve"> 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singl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none"/>
          <w:shd w:val="clear" w:color="auto" w:fill="FFFFFF"/>
          <w:vertAlign w:val="baseline"/>
          <w:lang w:val="x-none"/>
        </w:rPr>
        <w:t xml:space="preserve">підлоги: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single"/>
          <w:shd w:val="clear" w:color="auto" w:fill="FFFFFF"/>
          <w:vertAlign w:val="baseline"/>
          <w:lang w:val="x-none"/>
        </w:rPr>
        <w:tab/>
        <w:tab/>
        <w:tab/>
        <w:tab/>
        <w:tab/>
        <w:tab/>
        <w:tab/>
        <w:tab/>
        <w:tab/>
        <w:tab/>
        <w:tab/>
        <w:tab/>
        <w:t xml:space="preserve"> 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singl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none"/>
          <w:shd w:val="clear" w:color="auto" w:fill="FFFFFF"/>
          <w:vertAlign w:val="baseline"/>
          <w:lang w:val="x-none"/>
        </w:rPr>
        <w:t xml:space="preserve">заповнення віконних та дверних прорізів: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single"/>
          <w:shd w:val="clear" w:color="auto" w:fill="FFFFFF"/>
          <w:vertAlign w:val="baseline"/>
          <w:lang w:val="x-none"/>
        </w:rPr>
        <w:tab/>
        <w:tab/>
        <w:tab/>
        <w:tab/>
        <w:tab/>
        <w:tab/>
        <w:tab/>
        <w:t xml:space="preserve"> </w:t>
      </w: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singl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none"/>
          <w:shd w:val="clear" w:color="auto" w:fill="FFFFFF"/>
          <w:vertAlign w:val="baseline"/>
          <w:lang w:val="x-none"/>
        </w:rPr>
        <w:t xml:space="preserve">інженерні мережі та обладнання: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single"/>
          <w:shd w:val="clear" w:color="auto" w:fill="FFFFFF"/>
          <w:vertAlign w:val="baseline"/>
          <w:lang w:val="x-none"/>
        </w:rPr>
        <w:tab/>
        <w:tab/>
        <w:tab/>
        <w:tab/>
        <w:tab/>
        <w:tab/>
        <w:tab/>
        <w:tab/>
        <w:t xml:space="preserve"> </w:t>
      </w:r>
    </w:p>
    <w:p>
      <w:pPr>
        <w:widowControl/>
        <w:bidi w:val="0"/>
        <w:spacing w:before="24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singl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none"/>
          <w:shd w:val="clear" w:color="auto" w:fill="FFFFFF"/>
          <w:vertAlign w:val="baseline"/>
          <w:lang w:val="x-none"/>
        </w:rPr>
        <w:t xml:space="preserve">інші конструкції та елементи будівлі: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single"/>
          <w:shd w:val="clear" w:color="auto" w:fill="FFFFFF"/>
          <w:vertAlign w:val="baseline"/>
          <w:lang w:val="x-none"/>
        </w:rPr>
        <w:tab/>
        <w:tab/>
        <w:tab/>
        <w:tab/>
        <w:tab/>
        <w:tab/>
        <w:tab/>
        <w:t xml:space="preserve"> </w:t>
      </w:r>
    </w:p>
    <w:p>
      <w:pPr>
        <w:widowControl/>
        <w:bidi w:val="0"/>
        <w:spacing w:before="240" w:after="20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Інформація щодо виконаних на дату обстеження ремонтно-відновлювальних робіт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_______________________________________________________________________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none"/>
          <w:shd w:val="clear" w:color="auto" w:fill="auto"/>
          <w:vertAlign w:val="baseline"/>
          <w:lang w:val="x-none"/>
        </w:rPr>
        <w:t xml:space="preserve">Інша додаткова інформація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single"/>
          <w:shd w:val="clear" w:color="auto" w:fill="auto"/>
          <w:vertAlign w:val="baseline"/>
          <w:lang w:val="x-none"/>
        </w:rPr>
        <w:tab/>
        <w:tab/>
        <w:tab/>
        <w:tab/>
        <w:tab/>
        <w:tab/>
        <w:tab/>
        <w:tab/>
        <w:tab/>
        <w:t xml:space="preserve"> 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_______________________________________________________________________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none"/>
          <w:shd w:val="clear" w:color="auto" w:fill="auto"/>
          <w:vertAlign w:val="baseline"/>
          <w:lang w:val="x-none"/>
        </w:rPr>
        <w:t xml:space="preserve">Висновки:  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6"/>
          <w:u w:val="none"/>
          <w:shd w:val="clear" w:color="auto" w:fill="auto"/>
          <w:vertAlign w:val="baseline"/>
          <w:lang w:val="x-none"/>
        </w:rPr>
        <w:t>До акта комісійного обстеження додаються:</w:t>
      </w:r>
    </w:p>
    <w:p>
      <w:pPr>
        <w:widowControl/>
        <w:bidi w:val="0"/>
        <w:spacing w:after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_______________________________________________________________________</w:t>
      </w:r>
    </w:p>
    <w:p>
      <w:pPr>
        <w:widowControl/>
        <w:bidi w:val="0"/>
        <w:spacing w:after="20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0D0D0D"/>
          <w:sz w:val="22"/>
          <w:u w:val="none"/>
          <w:shd w:val="clear" w:color="auto" w:fill="auto"/>
          <w:vertAlign w:val="baseline"/>
          <w:lang w:val="x-none"/>
        </w:rPr>
        <w:t>(перелік документів, у тому числі результати фотофіксації (за нявності) пошкодженого об’єкта)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</w:t>
      </w:r>
    </w:p>
    <w:tbl>
      <w:tblPr>
        <w:tblW w:w="0" w:type="auto"/>
        <w:tblInd w:w="0" w:type="dxa"/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27"/>
        <w:gridCol w:w="2686"/>
        <w:gridCol w:w="3785"/>
      </w:tblGrid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6"/>
                <w:u w:val="none"/>
                <w:shd w:val="clear" w:color="auto" w:fill="auto"/>
                <w:vertAlign w:val="baseline"/>
                <w:lang w:val="x-none"/>
              </w:rPr>
              <w:t>Голова комісії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6"/>
                <w:u w:val="none"/>
                <w:shd w:val="clear" w:color="auto" w:fill="auto"/>
                <w:vertAlign w:val="baseline"/>
                <w:lang w:val="x-none"/>
              </w:rPr>
              <w:t>_______________</w:t>
            </w:r>
          </w:p>
          <w:p>
            <w:pPr>
              <w:widowControl/>
              <w:bidi w:val="0"/>
              <w:spacing w:after="20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>(підпис)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6"/>
                <w:u w:val="none"/>
                <w:shd w:val="clear" w:color="auto" w:fill="auto"/>
                <w:vertAlign w:val="baseline"/>
                <w:lang w:val="x-none"/>
              </w:rPr>
              <w:t>_______________________</w:t>
            </w:r>
          </w:p>
          <w:p>
            <w:pPr>
              <w:widowControl/>
              <w:bidi w:val="0"/>
              <w:spacing w:after="20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 xml:space="preserve">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>(власне ім’я, прізвище)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6"/>
                <w:u w:val="none"/>
                <w:shd w:val="clear" w:color="auto" w:fill="auto"/>
                <w:vertAlign w:val="baseline"/>
                <w:lang w:val="x-none"/>
              </w:rPr>
              <w:t>Члени комісії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>_______________</w:t>
            </w:r>
          </w:p>
          <w:p>
            <w:pPr>
              <w:widowControl/>
              <w:bidi w:val="0"/>
              <w:spacing w:after="20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>(підпис)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>_______________________</w:t>
            </w:r>
          </w:p>
          <w:p>
            <w:pPr>
              <w:widowControl/>
              <w:bidi w:val="0"/>
              <w:spacing w:after="20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>(власне ім’я, прізвище)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>_______________</w:t>
            </w:r>
          </w:p>
          <w:p>
            <w:pPr>
              <w:widowControl/>
              <w:bidi w:val="0"/>
              <w:spacing w:after="20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>(підпис)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>_______________________</w:t>
            </w:r>
          </w:p>
          <w:p>
            <w:pPr>
              <w:widowControl/>
              <w:bidi w:val="0"/>
              <w:spacing w:after="20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>(власне ім’я, прізвище)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>_______________</w:t>
            </w:r>
          </w:p>
          <w:p>
            <w:pPr>
              <w:widowControl/>
              <w:bidi w:val="0"/>
              <w:spacing w:after="20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>(підпис)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>_______________________</w:t>
            </w:r>
          </w:p>
          <w:p>
            <w:pPr>
              <w:widowControl/>
              <w:bidi w:val="0"/>
              <w:spacing w:after="20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>(власне ім’я,   прізвище)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>_______________</w:t>
            </w:r>
          </w:p>
          <w:p>
            <w:pPr>
              <w:widowControl/>
              <w:bidi w:val="0"/>
              <w:spacing w:after="20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>(підпис)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>_______________________</w:t>
            </w:r>
          </w:p>
          <w:p>
            <w:pPr>
              <w:widowControl/>
              <w:bidi w:val="0"/>
              <w:spacing w:after="20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>(власне ім’я,   прізвище)</w:t>
            </w:r>
          </w:p>
        </w:tc>
      </w:tr>
    </w:tbl>
    <w:p>
      <w:pPr>
        <w:widowControl/>
        <w:bidi w:val="0"/>
        <w:spacing w:after="200"/>
        <w:ind w:left="135" w:right="135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  <w:t xml:space="preserve">  </w:t>
      </w:r>
    </w:p>
    <w:p>
      <w:pPr>
        <w:widowControl/>
        <w:bidi w:val="0"/>
        <w:spacing w:after="20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  <w:t xml:space="preserve">   </w:t>
      </w:r>
    </w:p>
    <w:tbl>
      <w:tblPr>
        <w:tblW w:w="0" w:type="auto"/>
        <w:tblInd w:w="0" w:type="dxa"/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778"/>
        <w:gridCol w:w="2183"/>
        <w:gridCol w:w="3536"/>
      </w:tblGrid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vAlign w:val="top"/>
            <w:hideMark/>
          </w:tcPr>
          <w:p>
            <w:pPr>
              <w:widowControl/>
              <w:bidi w:val="0"/>
              <w:spacing w:after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6"/>
                <w:u w:val="none"/>
                <w:shd w:val="clear" w:color="auto" w:fill="auto"/>
                <w:vertAlign w:val="baseline"/>
                <w:lang w:val="x-none"/>
              </w:rPr>
              <w:t>Власник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6"/>
                <w:u w:val="none"/>
                <w:shd w:val="clear" w:color="auto" w:fill="auto"/>
                <w:vertAlign w:val="baseline"/>
                <w:lang w:val="x-none"/>
              </w:rPr>
              <w:t xml:space="preserve"> (управитель/представник)</w:t>
            </w:r>
          </w:p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6"/>
                <w:u w:val="none"/>
                <w:shd w:val="clear" w:color="auto" w:fill="auto"/>
                <w:vertAlign w:val="baseline"/>
                <w:lang w:val="x-none"/>
              </w:rPr>
              <w:t>(у разі участі в обстеженні)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>___________</w:t>
            </w:r>
          </w:p>
          <w:p>
            <w:pPr>
              <w:widowControl/>
              <w:bidi w:val="0"/>
              <w:spacing w:after="20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 xml:space="preserve"> (підпис)</w:t>
            </w: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>____________________</w:t>
            </w:r>
          </w:p>
          <w:p>
            <w:pPr>
              <w:widowControl/>
              <w:bidi w:val="0"/>
              <w:spacing w:after="20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D0D0D"/>
                <w:sz w:val="22"/>
                <w:u w:val="none"/>
                <w:shd w:val="clear" w:color="auto" w:fill="auto"/>
                <w:vertAlign w:val="baseline"/>
                <w:lang w:val="x-none"/>
              </w:rPr>
              <w:t>(власне ім’я, прізвище)</w:t>
            </w:r>
          </w:p>
        </w:tc>
      </w:tr>
    </w:tbl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x-none"/>
        </w:rPr>
        <w:t xml:space="preserve">   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sz w:val="28"/>
          <w:szCs w:val="28"/>
        </w:rPr>
      </w:pPr>
    </w:p>
    <w:p>
      <w:pP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Міський голова                              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  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 xml:space="preserve">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28</cp:revision>
  <dcterms:created xsi:type="dcterms:W3CDTF">2021-08-31T06:42:00Z</dcterms:created>
  <dcterms:modified xsi:type="dcterms:W3CDTF">2025-03-25T14:14:00Z</dcterms:modified>
</cp:coreProperties>
</file>