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ПВ-258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Додаток 1 </w:t>
      </w: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bookmarkStart w:id="2" w:name="_Hlk165279996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Броварської міської ради Броварського</w:t>
      </w: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району Київської області</w:t>
      </w:r>
      <w:bookmarkEnd w:id="2"/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19.09.2023 року № 748</w:t>
      </w: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 редакції рішення виконавчого комітету Броварської міської ради Броварського</w:t>
      </w: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району Київської області</w:t>
      </w:r>
    </w:p>
    <w:p>
      <w:pPr>
        <w:widowControl/>
        <w:bidi w:val="0"/>
        <w:spacing w:beforeAutospacing="0" w:after="0" w:afterAutospacing="0" w:line="240" w:lineRule="auto"/>
        <w:ind w:left="4962" w:right="0" w:firstLine="35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_______ року № _____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bookmarkEnd w:id="0"/>
    </w:p>
    <w:p>
      <w:pPr>
        <w:widowControl/>
        <w:bidi w:val="0"/>
        <w:spacing w:beforeAutospacing="0" w:after="0" w:afterAutospacing="0" w:line="276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beforeAutospacing="0" w:after="0" w:afterAutospacing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3"/>
        <w:gridCol w:w="5975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Петро БАБИЧ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заступник  міського голови з питань діяльності виконавчих органів ради – голова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Оксана СЕМЕНИК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 xml:space="preserve">Марина ЛУЦАК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36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Сергій БРОВКО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Тетяна ГОЛУБОВСЬКА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член виконавчого комітету Броварської міської ради Броварського району Київської області, директор ТОВ «Смарт Ріелті Єстейт»;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 xml:space="preserve">Олександр КАШТАНЮК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 xml:space="preserve">Богдан МЕЛЬНИЧЕНКО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Start w:id="3" w:name="_Hlk13565848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Артем МОРОЗ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 Броварської міської територіальної громади;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End w:id="3"/>
            <w:bookmarkStart w:id="4" w:name="_Hlk135658522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Лідія ОДОНЧУК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End w:id="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Наталія ПОПОВИЧ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Алла ПЕТРЕНКО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Андрій ЦАХЛО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старостинського округу Броварської міської територіальної громади.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</w:tbl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5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2025-03-19T13:25:54Z</dcterms:modified>
</cp:coreProperties>
</file>