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364D2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849F4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9F4" w:rsidRPr="002849F4" w:rsidP="002849F4" w14:paraId="2FB62DE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849F4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 Броварської міської ради Броварського району Київської області та підлягають передачі </w:t>
      </w:r>
    </w:p>
    <w:p w:rsidR="002849F4" w:rsidRPr="002849F4" w:rsidP="002849F4" w14:paraId="7B0C369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4025"/>
        <w:gridCol w:w="1098"/>
        <w:gridCol w:w="1166"/>
        <w:gridCol w:w="1541"/>
        <w:gridCol w:w="1399"/>
      </w:tblGrid>
      <w:tr w14:paraId="4AF168CC" w14:textId="77777777" w:rsidTr="002849F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0" w:type="pct"/>
            <w:shd w:val="clear" w:color="auto" w:fill="auto"/>
          </w:tcPr>
          <w:p w:rsidR="002849F4" w:rsidRPr="002849F4" w:rsidP="002849F4" w14:paraId="1E96E46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849F4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72" w:type="pct"/>
            <w:shd w:val="clear" w:color="auto" w:fill="auto"/>
          </w:tcPr>
          <w:p w:rsidR="002849F4" w:rsidRPr="002849F4" w:rsidP="002849F4" w14:paraId="1DC4D0A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64" w:type="pct"/>
            <w:shd w:val="clear" w:color="auto" w:fill="auto"/>
          </w:tcPr>
          <w:p w:rsidR="002849F4" w:rsidRPr="002849F4" w:rsidP="002849F4" w14:paraId="228682D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0" w:type="pct"/>
            <w:shd w:val="clear" w:color="auto" w:fill="auto"/>
          </w:tcPr>
          <w:p w:rsidR="002849F4" w:rsidRPr="002849F4" w:rsidP="002849F4" w14:paraId="1D55837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93" w:type="pct"/>
          </w:tcPr>
          <w:p w:rsidR="002849F4" w:rsidRPr="002849F4" w:rsidP="002849F4" w14:paraId="74A02EA9" w14:textId="4282BC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1" w:type="pct"/>
            <w:shd w:val="clear" w:color="auto" w:fill="auto"/>
          </w:tcPr>
          <w:p w:rsidR="002849F4" w:rsidRPr="002849F4" w:rsidP="002849F4" w14:paraId="402AF478" w14:textId="0C6489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  <w:bookmarkStart w:id="2" w:name="_GoBack"/>
            <w:bookmarkEnd w:id="2"/>
          </w:p>
        </w:tc>
      </w:tr>
      <w:tr w14:paraId="6B206F94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2A4E45B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72" w:type="pct"/>
            <w:shd w:val="clear" w:color="auto" w:fill="auto"/>
          </w:tcPr>
          <w:p w:rsidR="002849F4" w:rsidRPr="002849F4" w:rsidP="002849F4" w14:paraId="17D5044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4" w:type="pct"/>
            <w:shd w:val="clear" w:color="auto" w:fill="auto"/>
          </w:tcPr>
          <w:p w:rsidR="002849F4" w:rsidRPr="002849F4" w:rsidP="002849F4" w14:paraId="6212C5C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:rsidR="002849F4" w:rsidRPr="002849F4" w:rsidP="002849F4" w14:paraId="0539576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93" w:type="pct"/>
          </w:tcPr>
          <w:p w:rsidR="002849F4" w:rsidRPr="002849F4" w:rsidP="002849F4" w14:paraId="03DADF8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:rsidR="002849F4" w:rsidRPr="002849F4" w:rsidP="002849F4" w14:paraId="7EBE71C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9F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25556A2C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5665844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849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0F8FF62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20E2FAA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3EB6B34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0207B5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CCED1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092C91CB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58D6D999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2849F4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4566A49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0DC4FE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59702F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3FE4CF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48052A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504,00</w:t>
            </w:r>
          </w:p>
        </w:tc>
      </w:tr>
      <w:tr w14:paraId="76B01BDB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0DE1DFA2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849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2D4CF6E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CA81C4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5852E53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F30DC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109672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63F2BE48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5D29881C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849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1D57753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Продуктовий набір (рюкзак, столовий посуд, вода, печиво, суп, фрикадельки, паштет, горіхи, родзинки)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3F3866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1C8787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набір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32C2DA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482,05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854B0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2410,25</w:t>
            </w:r>
          </w:p>
        </w:tc>
      </w:tr>
      <w:tr w14:paraId="122A1DB4" w14:textId="77777777" w:rsidTr="002849F4">
        <w:tblPrEx>
          <w:tblW w:w="5000" w:type="pct"/>
          <w:tblLook w:val="04A0"/>
        </w:tblPrEx>
        <w:trPr>
          <w:trHeight w:val="236"/>
        </w:trPr>
        <w:tc>
          <w:tcPr>
            <w:tcW w:w="250" w:type="pct"/>
            <w:shd w:val="clear" w:color="auto" w:fill="auto"/>
          </w:tcPr>
          <w:p w:rsidR="002849F4" w:rsidRPr="002849F4" w:rsidP="002849F4" w14:paraId="727ACF28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849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6C6A2D2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4053730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5C6FE9F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4C6FAB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4" w:rsidRPr="002849F4" w:rsidP="002849F4" w14:paraId="731545F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9F4">
              <w:rPr>
                <w:rFonts w:ascii="Times New Roman" w:hAnsi="Times New Roman" w:cs="Times New Roman"/>
                <w:sz w:val="28"/>
                <w:szCs w:val="28"/>
              </w:rPr>
              <w:t>880,00</w:t>
            </w:r>
          </w:p>
        </w:tc>
      </w:tr>
      <w:tr w14:paraId="726C4219" w14:textId="77777777" w:rsidTr="002849F4">
        <w:tblPrEx>
          <w:tblW w:w="5000" w:type="pct"/>
          <w:tblLook w:val="04A0"/>
        </w:tblPrEx>
        <w:trPr>
          <w:trHeight w:val="309"/>
        </w:trPr>
        <w:tc>
          <w:tcPr>
            <w:tcW w:w="2887" w:type="pct"/>
            <w:gridSpan w:val="3"/>
            <w:shd w:val="clear" w:color="auto" w:fill="auto"/>
          </w:tcPr>
          <w:p w:rsidR="002849F4" w:rsidRPr="002849F4" w:rsidP="002849F4" w14:paraId="74C2375D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849F4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0" w:type="pct"/>
            <w:shd w:val="clear" w:color="auto" w:fill="auto"/>
          </w:tcPr>
          <w:p w:rsidR="002849F4" w:rsidRPr="002849F4" w:rsidP="002849F4" w14:paraId="59D2D4BC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3" w:type="pct"/>
          </w:tcPr>
          <w:p w:rsidR="002849F4" w:rsidRPr="002849F4" w:rsidP="002849F4" w14:paraId="08380425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1" w:type="pct"/>
            <w:shd w:val="clear" w:color="auto" w:fill="auto"/>
          </w:tcPr>
          <w:p w:rsidR="002849F4" w:rsidRPr="002849F4" w:rsidP="002849F4" w14:paraId="6803BCBB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849F4">
              <w:rPr>
                <w:rFonts w:ascii="Times New Roman" w:hAnsi="Times New Roman" w:cs="Times New Roman"/>
                <w:b/>
                <w:bCs/>
              </w:rPr>
              <w:t>4814,25</w:t>
            </w:r>
          </w:p>
        </w:tc>
      </w:tr>
    </w:tbl>
    <w:p w:rsidR="002849F4" w:rsidRPr="002849F4" w:rsidP="002849F4" w14:paraId="3E30B61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9F4" w:rsidRPr="002849F4" w:rsidP="002849F4" w14:paraId="6DC55CC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49F4" w:rsidRPr="002849F4" w:rsidP="002849F4" w14:paraId="478422E4" w14:textId="77777777">
      <w:pPr>
        <w:spacing w:after="0"/>
        <w:rPr>
          <w:rFonts w:ascii="Times New Roman" w:hAnsi="Times New Roman" w:cs="Times New Roman"/>
        </w:rPr>
      </w:pPr>
      <w:r w:rsidRPr="002849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2849F4" w14:paraId="5FF0D8BD" w14:textId="2A30DD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49F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3CEB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474D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550</Words>
  <Characters>315</Characters>
  <Application>Microsoft Office Word</Application>
  <DocSecurity>8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2025-03-18T09:06:00Z</dcterms:modified>
</cp:coreProperties>
</file>