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0227F6"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1E41DE69" w14:textId="5FFE1B3D" w:rsidR="001321EB" w:rsidRDefault="001321E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0227F6"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0227F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0227F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0227F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05.03.2024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251</w:t>
      </w:r>
    </w:p>
    <w:p w14:paraId="0A449B32" w14:textId="77777777" w:rsidR="004208DA" w:rsidRPr="007C582E" w:rsidRDefault="004208DA" w:rsidP="004208DA">
      <w:pPr>
        <w:spacing w:after="0"/>
        <w:rPr>
          <w:rFonts w:ascii="Times New Roman" w:hAnsi="Times New Roman" w:cs="Times New Roman"/>
          <w:sz w:val="28"/>
          <w:szCs w:val="28"/>
        </w:rPr>
      </w:pPr>
    </w:p>
    <w:p w14:paraId="1D8636DA" w14:textId="77777777" w:rsidR="001321EB" w:rsidRPr="001321EB" w:rsidRDefault="001321EB" w:rsidP="001321EB">
      <w:pPr>
        <w:spacing w:after="0"/>
        <w:jc w:val="center"/>
        <w:rPr>
          <w:rFonts w:ascii="Times New Roman" w:hAnsi="Times New Roman"/>
          <w:b/>
          <w:bCs/>
          <w:sz w:val="28"/>
          <w:szCs w:val="28"/>
        </w:rPr>
      </w:pPr>
      <w:permStart w:id="1" w:edGrp="everyone"/>
      <w:r>
        <w:rPr>
          <w:rFonts w:ascii="Times New Roman" w:hAnsi="Times New Roman"/>
          <w:b/>
          <w:sz w:val="28"/>
        </w:rPr>
        <w:t>ПОЛОЖЕННЯ</w:t>
      </w:r>
    </w:p>
    <w:p w14:paraId="40F31240" w14:textId="77777777" w:rsidR="001321EB" w:rsidRDefault="001321EB" w:rsidP="001321EB">
      <w:pPr>
        <w:shd w:val="clear" w:color="auto" w:fill="FFFFFF"/>
        <w:jc w:val="both"/>
        <w:rPr>
          <w:rFonts w:ascii="Times New Roman" w:hAnsi="Times New Roman"/>
          <w:b/>
          <w:bCs/>
          <w:color w:val="000000"/>
          <w:sz w:val="28"/>
          <w:lang w:val="x-none"/>
        </w:rPr>
      </w:pPr>
      <w:r>
        <w:rPr>
          <w:rFonts w:ascii="Times New Roman" w:hAnsi="Times New Roman"/>
          <w:b/>
          <w:bCs/>
          <w:color w:val="000000"/>
          <w:sz w:val="28"/>
          <w:lang w:val="x-none"/>
        </w:rPr>
        <w:t xml:space="preserve">про </w:t>
      </w:r>
      <w:proofErr w:type="spellStart"/>
      <w:r>
        <w:rPr>
          <w:rFonts w:ascii="Times New Roman" w:hAnsi="Times New Roman"/>
          <w:b/>
          <w:bCs/>
          <w:color w:val="000000"/>
          <w:sz w:val="28"/>
          <w:lang w:val="x-none"/>
        </w:rPr>
        <w:t>забезпечення</w:t>
      </w:r>
      <w:proofErr w:type="spellEnd"/>
      <w:r>
        <w:rPr>
          <w:rFonts w:ascii="Times New Roman" w:hAnsi="Times New Roman"/>
          <w:b/>
          <w:bCs/>
          <w:color w:val="000000"/>
          <w:sz w:val="28"/>
          <w:lang w:val="x-none"/>
        </w:rPr>
        <w:t xml:space="preserve"> санаторно - </w:t>
      </w:r>
      <w:proofErr w:type="spellStart"/>
      <w:r>
        <w:rPr>
          <w:rFonts w:ascii="Times New Roman" w:hAnsi="Times New Roman"/>
          <w:b/>
          <w:bCs/>
          <w:color w:val="000000"/>
          <w:sz w:val="28"/>
          <w:lang w:val="x-none"/>
        </w:rPr>
        <w:t>курортним</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лікуванням</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членів</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сімей</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загиблих</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померлих</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Захисників</w:t>
      </w:r>
      <w:proofErr w:type="spellEnd"/>
      <w:r>
        <w:rPr>
          <w:rFonts w:ascii="Times New Roman" w:hAnsi="Times New Roman"/>
          <w:b/>
          <w:bCs/>
          <w:color w:val="000000"/>
          <w:sz w:val="28"/>
          <w:lang w:val="x-none"/>
        </w:rPr>
        <w:t xml:space="preserve"> та </w:t>
      </w:r>
      <w:proofErr w:type="spellStart"/>
      <w:r>
        <w:rPr>
          <w:rFonts w:ascii="Times New Roman" w:hAnsi="Times New Roman"/>
          <w:b/>
          <w:bCs/>
          <w:color w:val="000000"/>
          <w:sz w:val="28"/>
          <w:lang w:val="x-none"/>
        </w:rPr>
        <w:t>Захисниць</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України</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які</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приймали</w:t>
      </w:r>
      <w:proofErr w:type="spellEnd"/>
      <w:r>
        <w:rPr>
          <w:rFonts w:ascii="Times New Roman" w:hAnsi="Times New Roman"/>
          <w:b/>
          <w:bCs/>
          <w:color w:val="000000"/>
          <w:sz w:val="28"/>
          <w:lang w:val="x-none"/>
        </w:rPr>
        <w:t xml:space="preserve"> участь в заходах </w:t>
      </w:r>
      <w:proofErr w:type="spellStart"/>
      <w:r>
        <w:rPr>
          <w:rFonts w:ascii="Times New Roman" w:hAnsi="Times New Roman"/>
          <w:b/>
          <w:bCs/>
          <w:color w:val="000000"/>
          <w:sz w:val="28"/>
          <w:lang w:val="x-none"/>
        </w:rPr>
        <w:t>щодо</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забезпечення</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відсічі</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збройної</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агресії</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російської</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федерації</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або</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виплату</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компенсації</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вартості</w:t>
      </w:r>
      <w:proofErr w:type="spellEnd"/>
      <w:r>
        <w:rPr>
          <w:rFonts w:ascii="Times New Roman" w:hAnsi="Times New Roman"/>
          <w:b/>
          <w:bCs/>
          <w:color w:val="000000"/>
          <w:sz w:val="28"/>
          <w:lang w:val="x-none"/>
        </w:rPr>
        <w:t xml:space="preserve"> </w:t>
      </w:r>
      <w:proofErr w:type="spellStart"/>
      <w:r>
        <w:rPr>
          <w:rFonts w:ascii="Times New Roman" w:hAnsi="Times New Roman"/>
          <w:b/>
          <w:bCs/>
          <w:color w:val="000000"/>
          <w:sz w:val="28"/>
          <w:lang w:val="x-none"/>
        </w:rPr>
        <w:t>самостійного</w:t>
      </w:r>
      <w:proofErr w:type="spellEnd"/>
      <w:r>
        <w:rPr>
          <w:rFonts w:ascii="Times New Roman" w:hAnsi="Times New Roman"/>
          <w:b/>
          <w:bCs/>
          <w:color w:val="000000"/>
          <w:sz w:val="28"/>
          <w:lang w:val="x-none"/>
        </w:rPr>
        <w:t xml:space="preserve"> санаторно-курортного </w:t>
      </w:r>
      <w:proofErr w:type="spellStart"/>
      <w:r>
        <w:rPr>
          <w:rFonts w:ascii="Times New Roman" w:hAnsi="Times New Roman"/>
          <w:b/>
          <w:bCs/>
          <w:color w:val="000000"/>
          <w:sz w:val="28"/>
          <w:lang w:val="x-none"/>
        </w:rPr>
        <w:t>лікування</w:t>
      </w:r>
      <w:proofErr w:type="spellEnd"/>
    </w:p>
    <w:p w14:paraId="480FFEE9" w14:textId="77777777" w:rsidR="001321EB" w:rsidRDefault="001321EB" w:rsidP="001321EB">
      <w:pPr>
        <w:shd w:val="clear" w:color="auto" w:fill="FFFFFF"/>
        <w:jc w:val="both"/>
        <w:rPr>
          <w:rFonts w:ascii="Times" w:hAnsi="Times"/>
          <w:b/>
          <w:sz w:val="28"/>
          <w:shd w:val="clear" w:color="auto" w:fill="FFFFFF"/>
        </w:rPr>
      </w:pPr>
    </w:p>
    <w:p w14:paraId="28B30C6F" w14:textId="77777777" w:rsidR="001321EB" w:rsidRDefault="001321EB" w:rsidP="001321EB">
      <w:pPr>
        <w:spacing w:after="198"/>
        <w:ind w:hanging="360"/>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1.</w:t>
      </w:r>
      <w:r>
        <w:rPr>
          <w:rFonts w:ascii="Times" w:hAnsi="Times"/>
          <w:sz w:val="14"/>
          <w:shd w:val="clear" w:color="auto" w:fill="FFFFFF"/>
        </w:rPr>
        <w:tab/>
        <w:t xml:space="preserve"> </w:t>
      </w:r>
      <w:r>
        <w:rPr>
          <w:rFonts w:ascii="Times" w:hAnsi="Times"/>
          <w:sz w:val="28"/>
          <w:shd w:val="clear" w:color="auto" w:fill="FFFFFF"/>
        </w:rPr>
        <w:t>Загальні положення</w:t>
      </w:r>
    </w:p>
    <w:p w14:paraId="77F0C55A" w14:textId="77777777" w:rsidR="001321EB" w:rsidRDefault="001321EB" w:rsidP="001321EB">
      <w:pPr>
        <w:spacing w:after="198"/>
        <w:ind w:firstLine="567"/>
        <w:jc w:val="both"/>
        <w:rPr>
          <w:rFonts w:ascii="Times" w:hAnsi="Times"/>
          <w:color w:val="000000"/>
          <w:sz w:val="28"/>
          <w:shd w:val="clear" w:color="auto" w:fill="FFFFFF"/>
        </w:rPr>
      </w:pPr>
      <w:r>
        <w:rPr>
          <w:rFonts w:ascii="Times" w:hAnsi="Times"/>
          <w:sz w:val="28"/>
          <w:shd w:val="clear" w:color="auto" w:fill="FFFFFF"/>
        </w:rPr>
        <w:t xml:space="preserve">1.1. Це Положення визначає умови та порядок забезпечення санаторно-курортним лікуванням </w:t>
      </w:r>
      <w:r>
        <w:rPr>
          <w:rFonts w:ascii="Times" w:hAnsi="Times"/>
          <w:color w:val="000000"/>
          <w:sz w:val="28"/>
          <w:shd w:val="clear" w:color="auto" w:fill="FFFFFF"/>
        </w:rPr>
        <w:t>членів сімей</w:t>
      </w:r>
      <w:r>
        <w:rPr>
          <w:rFonts w:ascii="Times" w:hAnsi="Times"/>
          <w:color w:val="000000"/>
          <w:sz w:val="28"/>
          <w:shd w:val="clear" w:color="auto" w:fill="FFFFFF"/>
        </w:rPr>
        <w:tab/>
        <w:t xml:space="preserve"> загиблих(померлих) Захисників та Захисниць України, які приймали участь в заходах щодо забезпечення відсічі збройної агресії російської федерації або виплату компенсації вартості самостійного санаторно-курортного лікування. </w:t>
      </w:r>
    </w:p>
    <w:p w14:paraId="6AD01563" w14:textId="77777777" w:rsidR="001321EB" w:rsidRDefault="001321EB" w:rsidP="001321EB">
      <w:pPr>
        <w:spacing w:after="198"/>
        <w:ind w:firstLine="567"/>
        <w:jc w:val="both"/>
        <w:rPr>
          <w:rFonts w:ascii="Times New Roman" w:hAnsi="Times New Roman"/>
          <w:sz w:val="28"/>
        </w:rPr>
      </w:pPr>
      <w:r>
        <w:rPr>
          <w:rFonts w:ascii="Times" w:hAnsi="Times"/>
          <w:sz w:val="28"/>
        </w:rPr>
        <w:t xml:space="preserve">1.2. Положення розроблено на виконання  підпункту 6.19 пункту 6 </w:t>
      </w:r>
      <w:r>
        <w:rPr>
          <w:rFonts w:ascii="Times" w:hAnsi="Times"/>
          <w:color w:val="000000"/>
          <w:sz w:val="28"/>
        </w:rPr>
        <w:t xml:space="preserve"> </w:t>
      </w:r>
      <w:r>
        <w:rPr>
          <w:rFonts w:ascii="Times" w:hAnsi="Times"/>
          <w:sz w:val="28"/>
        </w:rPr>
        <w:t>Програми підтримки Захисників і Захисниць України, членів сімей загиблих на 2024-2026роки</w:t>
      </w:r>
      <w:r>
        <w:rPr>
          <w:rFonts w:ascii="Times" w:hAnsi="Times"/>
          <w:color w:val="000000"/>
          <w:sz w:val="28"/>
        </w:rPr>
        <w:t>, затвердженої рішенням Броварської міської ради Броварського району Київської області від 21.12.2023 року № 1438-61-08.</w:t>
      </w:r>
      <w:r>
        <w:rPr>
          <w:rFonts w:ascii="Times" w:hAnsi="Times"/>
          <w:sz w:val="28"/>
        </w:rPr>
        <w:t xml:space="preserve"> </w:t>
      </w:r>
    </w:p>
    <w:p w14:paraId="4BD1755E" w14:textId="77777777" w:rsidR="001321EB" w:rsidRDefault="001321EB" w:rsidP="001321EB">
      <w:pPr>
        <w:spacing w:after="198"/>
        <w:ind w:firstLine="567"/>
        <w:jc w:val="both"/>
        <w:rPr>
          <w:rFonts w:ascii="Times New Roman" w:hAnsi="Times New Roman"/>
          <w:sz w:val="28"/>
        </w:rPr>
      </w:pPr>
      <w:r>
        <w:rPr>
          <w:rFonts w:ascii="Times New Roman" w:hAnsi="Times New Roman"/>
          <w:sz w:val="28"/>
        </w:rPr>
        <w:t>1.3. Законодавчою та нормативною основою для цього порядку є Бюджетний кодекс України, Закон України "Про статус ветеранів війни, гарантії їх соціального захисту",  інші законодавчі і нормативні акти, що регулюють відносини у відповідній сфері.</w:t>
      </w:r>
    </w:p>
    <w:p w14:paraId="3D908179" w14:textId="77777777" w:rsidR="001321EB" w:rsidRDefault="001321EB" w:rsidP="001321EB">
      <w:pPr>
        <w:spacing w:after="198"/>
        <w:ind w:firstLine="567"/>
        <w:jc w:val="both"/>
        <w:rPr>
          <w:rFonts w:ascii="Times" w:hAnsi="Times"/>
          <w:sz w:val="28"/>
          <w:shd w:val="clear" w:color="auto" w:fill="FFFFFF"/>
        </w:rPr>
      </w:pPr>
      <w:r>
        <w:rPr>
          <w:rFonts w:ascii="Times" w:hAnsi="Times"/>
          <w:sz w:val="28"/>
          <w:shd w:val="clear" w:color="auto" w:fill="FFFFFF"/>
        </w:rPr>
        <w:t xml:space="preserve">1.4. Санаторно-курортним лікуванням  забезпечуються </w:t>
      </w:r>
      <w:r>
        <w:rPr>
          <w:rFonts w:ascii="Times" w:hAnsi="Times"/>
          <w:color w:val="000000"/>
          <w:sz w:val="28"/>
          <w:shd w:val="clear" w:color="auto" w:fill="FFFFFF"/>
        </w:rPr>
        <w:t>члени   сімей загиблих (померлих) Захисників та Захисниць України, які приймали участь в заходах щодо забезпечення відсічі збройної агресії російської федерації</w:t>
      </w:r>
      <w:r>
        <w:rPr>
          <w:rFonts w:ascii="Times" w:hAnsi="Times"/>
          <w:sz w:val="28"/>
          <w:shd w:val="clear" w:color="auto" w:fill="FFFFFF"/>
        </w:rPr>
        <w:t xml:space="preserve">(далі - особи) </w:t>
      </w:r>
      <w:r>
        <w:rPr>
          <w:rFonts w:ascii="Times" w:hAnsi="Times"/>
          <w:color w:val="000000"/>
          <w:sz w:val="28"/>
          <w:shd w:val="clear" w:color="auto" w:fill="FFFFFF"/>
        </w:rPr>
        <w:t xml:space="preserve"> або виплата їм  компенсації вартості самостійного санаторно-курортного лікування </w:t>
      </w:r>
      <w:r>
        <w:rPr>
          <w:rFonts w:ascii="Times" w:hAnsi="Times"/>
          <w:sz w:val="28"/>
          <w:shd w:val="clear" w:color="auto" w:fill="FFFFFF"/>
        </w:rPr>
        <w:t>за рахунок коштів, передбачених у місцевому бюджеті.</w:t>
      </w:r>
    </w:p>
    <w:p w14:paraId="6BC3CF21" w14:textId="77777777" w:rsidR="001321EB" w:rsidRDefault="001321EB" w:rsidP="001321EB">
      <w:pPr>
        <w:spacing w:after="198"/>
        <w:ind w:firstLine="567"/>
        <w:jc w:val="both"/>
        <w:rPr>
          <w:rFonts w:ascii="Times" w:hAnsi="Times"/>
          <w:color w:val="000000"/>
          <w:sz w:val="28"/>
        </w:rPr>
      </w:pPr>
      <w:r>
        <w:rPr>
          <w:rFonts w:ascii="Times" w:hAnsi="Times"/>
          <w:color w:val="000000"/>
          <w:sz w:val="28"/>
        </w:rPr>
        <w:t xml:space="preserve">1.5. Санаторно-курортне лікування або виплата компенсації вартості самостійного санаторно-курортного лікування надається особам, </w:t>
      </w:r>
      <w:r>
        <w:rPr>
          <w:rFonts w:ascii="Times" w:hAnsi="Times"/>
          <w:color w:val="000000"/>
          <w:sz w:val="28"/>
        </w:rPr>
        <w:lastRenderedPageBreak/>
        <w:t>зареєстрованим в Броварській міській територіальній громаді, в порядку черговості  та в межах коштів, виділених на ці цілі.</w:t>
      </w:r>
    </w:p>
    <w:p w14:paraId="51EE0C77" w14:textId="77777777" w:rsidR="001321EB" w:rsidRDefault="001321EB" w:rsidP="001321EB">
      <w:pPr>
        <w:spacing w:after="198"/>
        <w:ind w:firstLine="567"/>
        <w:jc w:val="both"/>
        <w:rPr>
          <w:rFonts w:ascii="Times" w:hAnsi="Times"/>
          <w:sz w:val="28"/>
          <w:shd w:val="clear" w:color="auto" w:fill="FFFFFF"/>
        </w:rPr>
      </w:pPr>
    </w:p>
    <w:p w14:paraId="3461053A" w14:textId="77777777" w:rsidR="001321EB" w:rsidRDefault="001321EB" w:rsidP="001321EB">
      <w:pPr>
        <w:spacing w:after="198"/>
        <w:ind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rPr>
        <w:t>2.</w:t>
      </w:r>
      <w:r>
        <w:rPr>
          <w:rFonts w:ascii="Times" w:hAnsi="Times"/>
          <w:color w:val="000000"/>
          <w:sz w:val="14"/>
        </w:rPr>
        <w:tab/>
        <w:t xml:space="preserve"> </w:t>
      </w:r>
      <w:r>
        <w:rPr>
          <w:rFonts w:ascii="Times" w:hAnsi="Times"/>
          <w:sz w:val="28"/>
        </w:rPr>
        <w:t xml:space="preserve">Порядок </w:t>
      </w:r>
      <w:r>
        <w:rPr>
          <w:rFonts w:ascii="Times" w:hAnsi="Times"/>
          <w:color w:val="000000"/>
          <w:sz w:val="28"/>
          <w:shd w:val="clear" w:color="auto" w:fill="FFFFFF"/>
        </w:rPr>
        <w:t>забезпечення санаторно-курортним лікуванням</w:t>
      </w:r>
    </w:p>
    <w:p w14:paraId="09124D4D" w14:textId="77777777" w:rsidR="001321EB" w:rsidRDefault="001321EB" w:rsidP="001321EB">
      <w:pPr>
        <w:spacing w:after="198"/>
        <w:ind w:firstLine="567"/>
        <w:jc w:val="both"/>
        <w:rPr>
          <w:rFonts w:ascii="Times New Roman" w:hAnsi="Times New Roman"/>
          <w:sz w:val="28"/>
          <w:shd w:val="clear" w:color="auto" w:fill="FFFFFF"/>
        </w:rPr>
      </w:pPr>
      <w:r>
        <w:rPr>
          <w:rFonts w:ascii="Times New Roman" w:hAnsi="Times New Roman"/>
          <w:sz w:val="28"/>
          <w:shd w:val="clear" w:color="auto" w:fill="FFFFFF"/>
        </w:rPr>
        <w:t>2.1. Забезпечення путівками на санаторно-курортне лікування осіб здійснюється в межах виділених коштів, згідно з договорами, які укладаються управлінням соціального захисту населення  з особами та санаторно-курортними закладами.</w:t>
      </w:r>
    </w:p>
    <w:p w14:paraId="1E2C448A" w14:textId="77777777" w:rsidR="001321EB" w:rsidRDefault="001321EB" w:rsidP="001321EB">
      <w:pPr>
        <w:spacing w:after="198"/>
        <w:ind w:firstLine="567"/>
        <w:jc w:val="both"/>
        <w:rPr>
          <w:rFonts w:ascii="Times" w:hAnsi="Times"/>
          <w:sz w:val="28"/>
          <w:shd w:val="clear" w:color="auto" w:fill="FFFFFF"/>
        </w:rPr>
      </w:pPr>
      <w:r>
        <w:rPr>
          <w:rFonts w:ascii="Times" w:hAnsi="Times"/>
          <w:sz w:val="28"/>
          <w:shd w:val="clear" w:color="auto" w:fill="FFFFFF"/>
        </w:rPr>
        <w:t>2.2. Відшкодування за надані послуги здійснюється управлінням соціального захисту населення шляхом безготівкового перерахування коштів санаторно-курортним закладам відповідно до укладених договорів щодо забезпечення путівкою та актів наданих послуг у розмірі встановленої граничної вартості путівки (ліжко-дня), а якщо вартість путівки нижча за граничну, - не більше від фактичної вартості путівки.</w:t>
      </w:r>
    </w:p>
    <w:p w14:paraId="234E1323" w14:textId="77777777" w:rsidR="001321EB" w:rsidRDefault="001321EB" w:rsidP="001321EB">
      <w:pPr>
        <w:spacing w:after="0"/>
        <w:ind w:firstLine="567"/>
        <w:jc w:val="both"/>
        <w:rPr>
          <w:rFonts w:ascii="Times" w:hAnsi="Times"/>
          <w:sz w:val="28"/>
          <w:shd w:val="clear" w:color="auto" w:fill="FFFFFF"/>
        </w:rPr>
      </w:pPr>
      <w:r>
        <w:rPr>
          <w:rFonts w:ascii="Times" w:hAnsi="Times"/>
          <w:sz w:val="28"/>
          <w:shd w:val="clear" w:color="auto" w:fill="FFFFFF"/>
        </w:rPr>
        <w:t xml:space="preserve">2.3. Гранична вартість путівки для забезпечення санаторно-курортним лікуванням осіб становить: </w:t>
      </w:r>
    </w:p>
    <w:p w14:paraId="0540F79E" w14:textId="77777777" w:rsidR="001321EB" w:rsidRDefault="001321EB" w:rsidP="001321EB">
      <w:pPr>
        <w:spacing w:after="0"/>
        <w:ind w:firstLine="567"/>
        <w:jc w:val="both"/>
        <w:rPr>
          <w:rFonts w:ascii="Times" w:hAnsi="Times"/>
          <w:sz w:val="28"/>
          <w:shd w:val="clear" w:color="auto" w:fill="FFFFFF"/>
        </w:rPr>
      </w:pPr>
      <w:r>
        <w:rPr>
          <w:rFonts w:ascii="Times" w:hAnsi="Times"/>
          <w:sz w:val="28"/>
          <w:shd w:val="clear" w:color="auto" w:fill="FFFFFF"/>
        </w:rPr>
        <w:t>на одну повнолітню особу - 18000,00 грн. (1000,00грн. за один день) з податком на додану вартість;</w:t>
      </w:r>
    </w:p>
    <w:p w14:paraId="286809F8" w14:textId="77777777" w:rsidR="001321EB" w:rsidRDefault="001321EB" w:rsidP="001321EB">
      <w:pPr>
        <w:spacing w:after="0"/>
        <w:ind w:firstLine="567"/>
        <w:jc w:val="both"/>
        <w:rPr>
          <w:rFonts w:ascii="Times" w:hAnsi="Times"/>
          <w:sz w:val="28"/>
          <w:shd w:val="clear" w:color="auto" w:fill="FFFFFF"/>
        </w:rPr>
      </w:pPr>
      <w:r>
        <w:rPr>
          <w:rFonts w:ascii="Times" w:hAnsi="Times"/>
          <w:sz w:val="28"/>
          <w:shd w:val="clear" w:color="auto" w:fill="FFFFFF"/>
        </w:rPr>
        <w:t>на одну повнолітню особу і одну дитину віком до 18 років – 32400,00 грн. з податком на додану вартість( 1000,00грн. за один день для повнолітньої особи і 800,0грн за один день для дитини) ;</w:t>
      </w:r>
    </w:p>
    <w:p w14:paraId="3A5330F5" w14:textId="77777777" w:rsidR="001321EB" w:rsidRDefault="001321EB" w:rsidP="001321EB">
      <w:pPr>
        <w:spacing w:after="198"/>
        <w:ind w:firstLine="567"/>
        <w:jc w:val="both"/>
        <w:rPr>
          <w:rFonts w:ascii="Times" w:hAnsi="Times"/>
          <w:color w:val="000000"/>
          <w:sz w:val="28"/>
          <w:shd w:val="clear" w:color="auto" w:fill="FFFFFF"/>
        </w:rPr>
      </w:pPr>
      <w:r>
        <w:rPr>
          <w:rFonts w:ascii="Times" w:hAnsi="Times"/>
          <w:sz w:val="28"/>
          <w:shd w:val="clear" w:color="auto" w:fill="FFFFFF"/>
        </w:rPr>
        <w:t>на одну повнолітню особу і двох неповнолітніх дітей – 46800,00 грн. з податком на додану вартість (1000,00грн. за один день для повнолітньої особи і  по 800,0грн за один день для кожної  дитини).</w:t>
      </w:r>
    </w:p>
    <w:p w14:paraId="2489F3E2" w14:textId="77777777" w:rsidR="001321EB" w:rsidRDefault="001321EB" w:rsidP="001321EB">
      <w:pPr>
        <w:spacing w:after="198"/>
        <w:ind w:firstLine="567"/>
        <w:jc w:val="both"/>
        <w:rPr>
          <w:rFonts w:ascii="Times New Roman" w:hAnsi="Times New Roman"/>
          <w:sz w:val="28"/>
        </w:rPr>
      </w:pPr>
      <w:r>
        <w:rPr>
          <w:rFonts w:ascii="Times New Roman" w:hAnsi="Times New Roman"/>
          <w:sz w:val="28"/>
          <w:shd w:val="clear" w:color="auto" w:fill="FFFFFF"/>
        </w:rPr>
        <w:t>2.4. В</w:t>
      </w:r>
      <w:r>
        <w:rPr>
          <w:rFonts w:ascii="Times New Roman" w:hAnsi="Times New Roman"/>
          <w:color w:val="000000"/>
          <w:sz w:val="28"/>
          <w:shd w:val="clear" w:color="auto" w:fill="FFFFFF"/>
        </w:rPr>
        <w:t>ідповідно до цього Порядку путівками до санаторно-курортних закладів</w:t>
      </w:r>
      <w:r>
        <w:rPr>
          <w:rFonts w:ascii="Times New Roman" w:hAnsi="Times New Roman"/>
          <w:color w:val="333333"/>
          <w:sz w:val="28"/>
          <w:shd w:val="clear" w:color="auto" w:fill="FFFFFF"/>
        </w:rPr>
        <w:t xml:space="preserve"> </w:t>
      </w:r>
      <w:r>
        <w:rPr>
          <w:rFonts w:ascii="Times New Roman" w:hAnsi="Times New Roman"/>
          <w:color w:val="000000"/>
          <w:sz w:val="28"/>
          <w:shd w:val="clear" w:color="auto" w:fill="FFFFFF"/>
        </w:rPr>
        <w:t xml:space="preserve">згідно з медичними рекомендаціями,  в порядку черговості, особи забезпечуються </w:t>
      </w:r>
      <w:r>
        <w:rPr>
          <w:rFonts w:ascii="Times New Roman" w:hAnsi="Times New Roman"/>
          <w:sz w:val="28"/>
          <w:shd w:val="clear" w:color="auto" w:fill="FFFFFF"/>
        </w:rPr>
        <w:t xml:space="preserve">  щороку строком на 18 днів.</w:t>
      </w:r>
    </w:p>
    <w:p w14:paraId="5B5DE683" w14:textId="77777777" w:rsidR="001321EB" w:rsidRDefault="001321EB" w:rsidP="001321EB">
      <w:pPr>
        <w:spacing w:after="0"/>
        <w:ind w:firstLine="567"/>
        <w:jc w:val="both"/>
        <w:rPr>
          <w:rFonts w:ascii="Times New Roman" w:hAnsi="Times New Roman"/>
          <w:sz w:val="28"/>
          <w:shd w:val="clear" w:color="auto" w:fill="FFFFFF"/>
        </w:rPr>
      </w:pPr>
      <w:r>
        <w:rPr>
          <w:rFonts w:ascii="Times New Roman" w:hAnsi="Times New Roman"/>
          <w:color w:val="000000"/>
          <w:sz w:val="28"/>
          <w:shd w:val="clear" w:color="auto" w:fill="FFFFFF"/>
        </w:rPr>
        <w:t xml:space="preserve">2.5. </w:t>
      </w:r>
      <w:r>
        <w:rPr>
          <w:rFonts w:ascii="Times New Roman" w:hAnsi="Times New Roman"/>
          <w:sz w:val="28"/>
          <w:shd w:val="clear" w:color="auto" w:fill="FFFFFF"/>
        </w:rPr>
        <w:t xml:space="preserve">Для взяття на облік особа чи її законний представник подає заяву, медичну довідку лікувальної установи за </w:t>
      </w:r>
      <w:hyperlink r:id="rId7" w:anchor="n3" w:history="1">
        <w:r>
          <w:rPr>
            <w:rStyle w:val="a9"/>
            <w:rFonts w:ascii="Times New Roman" w:hAnsi="Times New Roman"/>
            <w:sz w:val="28"/>
            <w:shd w:val="clear" w:color="auto" w:fill="FFFFFF"/>
          </w:rPr>
          <w:t>формою № 070/о</w:t>
        </w:r>
      </w:hyperlink>
      <w:r>
        <w:rPr>
          <w:rFonts w:ascii="Times New Roman" w:hAnsi="Times New Roman"/>
          <w:sz w:val="28"/>
          <w:shd w:val="clear" w:color="auto" w:fill="FFFFFF"/>
        </w:rPr>
        <w:t xml:space="preserve">, копію  відповідного посвідчення чи документа, який підтверджує статус особи, копію паспорта, копію довідки про присвоєння ідентифікаційного номера облікової картки платника податків, довідку із місця роботи, навчання, служби про те, що вони не одержували безоплатної санаторно-курортної путівки та </w:t>
      </w:r>
      <w:r>
        <w:rPr>
          <w:rFonts w:ascii="Times New Roman" w:hAnsi="Times New Roman"/>
          <w:sz w:val="28"/>
          <w:shd w:val="clear" w:color="auto" w:fill="FFFFFF"/>
        </w:rPr>
        <w:lastRenderedPageBreak/>
        <w:t>компенсації вартості самостійного санаторно-курортного лікування, довідку про взяття на облік внутрішньо переміщеної особи(за потреби).</w:t>
      </w:r>
    </w:p>
    <w:p w14:paraId="3C611F62" w14:textId="77777777" w:rsidR="001321EB" w:rsidRDefault="001321EB" w:rsidP="001321EB">
      <w:pPr>
        <w:spacing w:after="198"/>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Під час подання копій документів особи надають їх оригінали для огляду.</w:t>
      </w:r>
    </w:p>
    <w:p w14:paraId="74FDCCBD" w14:textId="77777777" w:rsidR="001321EB" w:rsidRDefault="001321EB" w:rsidP="001321EB">
      <w:pPr>
        <w:spacing w:after="198"/>
        <w:ind w:firstLine="567"/>
        <w:jc w:val="both"/>
        <w:rPr>
          <w:rFonts w:ascii="Times New Roman" w:hAnsi="Times New Roman"/>
          <w:sz w:val="28"/>
          <w:shd w:val="clear" w:color="auto" w:fill="FFFFFF"/>
        </w:rPr>
      </w:pPr>
      <w:r>
        <w:rPr>
          <w:rFonts w:ascii="Times New Roman" w:hAnsi="Times New Roman"/>
          <w:sz w:val="28"/>
          <w:shd w:val="clear" w:color="auto" w:fill="FFFFFF"/>
        </w:rPr>
        <w:t>2.6. Документи подаються до управління соціального захисту населення Броварської міської ради Броварського району Київської області (далі - Управління).</w:t>
      </w:r>
    </w:p>
    <w:p w14:paraId="47A45C35" w14:textId="77777777" w:rsidR="001321EB" w:rsidRDefault="001321EB" w:rsidP="001321EB">
      <w:pPr>
        <w:spacing w:after="198"/>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2.7. Особа, яка перебуває на обліку для забезпечення санаторно-курортним лікуванням в </w:t>
      </w:r>
      <w:r>
        <w:rPr>
          <w:rFonts w:ascii="Times New Roman" w:hAnsi="Times New Roman"/>
          <w:sz w:val="28"/>
          <w:shd w:val="clear" w:color="auto" w:fill="FFFFFF"/>
        </w:rPr>
        <w:t>Управлінні,</w:t>
      </w:r>
      <w:r>
        <w:rPr>
          <w:rFonts w:ascii="Times New Roman" w:hAnsi="Times New Roman"/>
          <w:color w:val="000000"/>
          <w:sz w:val="28"/>
          <w:shd w:val="clear" w:color="auto" w:fill="FFFFFF"/>
        </w:rPr>
        <w:t xml:space="preserve"> але в поточному році одержала безоплатну путівку, знімається з обліку.</w:t>
      </w:r>
    </w:p>
    <w:p w14:paraId="07722650" w14:textId="77777777" w:rsidR="001321EB" w:rsidRDefault="001321EB" w:rsidP="001321EB">
      <w:pPr>
        <w:spacing w:after="198"/>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2.8. Компенсація за доплату, пов’язану з поліпшенням умов проживання в санаторії, та за продовження строку лікування не здійснюється.</w:t>
      </w:r>
    </w:p>
    <w:p w14:paraId="4134825C" w14:textId="77777777" w:rsidR="001321EB" w:rsidRDefault="001321EB" w:rsidP="001321EB">
      <w:pPr>
        <w:spacing w:after="198"/>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2.9. Особа самостійно обирає санаторно-курортний заклад.</w:t>
      </w:r>
    </w:p>
    <w:p w14:paraId="1679DF36"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2.10.З метою забезпечення осіб путівками санаторно-курортний заклад подає Управлінню:</w:t>
      </w:r>
    </w:p>
    <w:p w14:paraId="5C74E1A6"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w:t>
      </w:r>
    </w:p>
    <w:p w14:paraId="0B017EA4"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гарантійний лист про згоду на лікування за відповідним профілем осіб (із зазначенням дати заїзду щодо кожної особи) та про готовність до укладення угоди;</w:t>
      </w:r>
    </w:p>
    <w:p w14:paraId="53640B2E"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інформацію про умови проживання та харчування;</w:t>
      </w:r>
    </w:p>
    <w:p w14:paraId="400DC6FE"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перелік процедур, що можуть надаватись особі за період санаторно-курортного лікування відповідно до медичних рекомендацій;</w:t>
      </w:r>
    </w:p>
    <w:p w14:paraId="6B97CB99"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інформацію про вартість путівки.</w:t>
      </w:r>
    </w:p>
    <w:p w14:paraId="396A97CE"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Управління ознайомлює з поданою інформацією осіб, які у десятиденний строк повідомляють   про згоду на отримання путівки або відмову від неї.</w:t>
      </w:r>
    </w:p>
    <w:p w14:paraId="494E90FA" w14:textId="77777777" w:rsidR="001321EB" w:rsidRDefault="001321EB" w:rsidP="001321EB">
      <w:pPr>
        <w:spacing w:after="198"/>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У разі отримання від санаторно-курортного закладу, обраного особою, відмови у її прийнятті на санаторно-курортне лікування, Управління інформує про це особу та пропонує їй обрати інший заклад.</w:t>
      </w:r>
    </w:p>
    <w:p w14:paraId="661CAA2C"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2.11. Управління, санаторно-курортний заклад та особи укладають договір у трьох примірниках (один – для Управління, другий - для санаторно-курортного закладу, третій - для особи).</w:t>
      </w:r>
    </w:p>
    <w:p w14:paraId="74B954A4"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Усі примірники договору, підписані начальником Управління та особою і скріплені печаткою, передаються особі для подальшої передачі санаторно-курортному закладу.</w:t>
      </w:r>
    </w:p>
    <w:p w14:paraId="04F0FEAF" w14:textId="77777777" w:rsidR="001321EB" w:rsidRDefault="001321EB" w:rsidP="001321EB">
      <w:pPr>
        <w:spacing w:after="198"/>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lastRenderedPageBreak/>
        <w:t xml:space="preserve">Після прибуття особи до відповідного санаторно-курортного закладу керівник такого закладу підписує і скріплює печаткою всі примірники договору, після чого заклад надсилає один примірник договору поштовим відправленням Управлінню, другий - передає особі, третій залишає на зберіганні у закладі. </w:t>
      </w:r>
    </w:p>
    <w:p w14:paraId="2C6730A7"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2.12. Після оздоровлення особи  подають Управлінню зворотний талон путівки або інший документ, що підтверджує проходження лікування в санаторно-курортному закладі.</w:t>
      </w:r>
    </w:p>
    <w:p w14:paraId="0DC24F89" w14:textId="77777777" w:rsidR="001321EB" w:rsidRDefault="001321EB" w:rsidP="001321EB">
      <w:pPr>
        <w:spacing w:after="198"/>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В такому документі зазначається прізвище, ім</w:t>
      </w:r>
      <w:r>
        <w:rPr>
          <w:rFonts w:ascii="Times New Roman" w:hAnsi="Times New Roman"/>
          <w:sz w:val="28"/>
          <w:shd w:val="clear" w:color="auto" w:fill="FFFFFF"/>
        </w:rPr>
        <w:t>’я</w:t>
      </w:r>
      <w:r>
        <w:rPr>
          <w:rFonts w:ascii="Times New Roman" w:hAnsi="Times New Roman"/>
          <w:color w:val="000000"/>
          <w:sz w:val="28"/>
          <w:shd w:val="clear" w:color="auto" w:fill="FFFFFF"/>
        </w:rPr>
        <w:t xml:space="preserve"> по батькові особи, строк перебування в закладі, завірений підписом керівника та скріплений печаткою  такого закладу. </w:t>
      </w:r>
    </w:p>
    <w:p w14:paraId="7271FE94"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2.13. Після надання послуг санаторно-курортного лікування особам  заклад подає Управлінню акт приймання - передачі  послуг щодо проведення розрахунків за результатами надання зазначених послуг згідно з умовами договору.</w:t>
      </w:r>
    </w:p>
    <w:p w14:paraId="1A405C5E"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У разі дострокового вибуття особи із санаторно-курортного закладу Управління здійснює відшкодування вартості використаної частини путівки (використаних ліжко-днів).</w:t>
      </w:r>
    </w:p>
    <w:p w14:paraId="32244B81"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Вартість невикористаної частини путівки (невикористаних ліжко-днів) санаторно-курортному закладу не відшкодовується.</w:t>
      </w:r>
    </w:p>
    <w:p w14:paraId="35716709" w14:textId="77777777" w:rsidR="001321EB" w:rsidRDefault="001321EB" w:rsidP="001321EB">
      <w:pPr>
        <w:spacing w:after="0"/>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Відповідальність за недостовірність інформації про кількість невикористаних ліжко-днів несе санаторно-курортний заклад відповідно до закону.</w:t>
      </w:r>
    </w:p>
    <w:p w14:paraId="5A8A8F92" w14:textId="77777777" w:rsidR="001321EB" w:rsidRDefault="001321EB" w:rsidP="001321EB">
      <w:pPr>
        <w:spacing w:after="198"/>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Останнім днем періоду перебування осіб у санаторно-курортних закладах є 15 грудня поточного бюджетного року (включно), що є датою виїзду із закладу. </w:t>
      </w:r>
    </w:p>
    <w:p w14:paraId="10B2C2F0" w14:textId="77777777" w:rsidR="001321EB" w:rsidRDefault="001321EB" w:rsidP="001321EB">
      <w:pPr>
        <w:spacing w:after="198"/>
        <w:ind w:firstLine="567"/>
        <w:jc w:val="both"/>
        <w:rPr>
          <w:rFonts w:ascii="Times New Roman" w:hAnsi="Times New Roman"/>
          <w:color w:val="000000"/>
          <w:sz w:val="28"/>
          <w:shd w:val="clear" w:color="auto" w:fill="FFFFFF"/>
        </w:rPr>
      </w:pPr>
    </w:p>
    <w:p w14:paraId="34ED1E12" w14:textId="77777777" w:rsidR="001321EB" w:rsidRDefault="001321EB" w:rsidP="001321EB">
      <w:pPr>
        <w:spacing w:after="198"/>
        <w:jc w:val="center"/>
        <w:rPr>
          <w:rFonts w:ascii="Times" w:hAnsi="Times"/>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ab/>
      </w:r>
      <w:r>
        <w:rPr>
          <w:rFonts w:ascii="Times" w:hAnsi="Times"/>
          <w:color w:val="000000"/>
          <w:sz w:val="28"/>
          <w:shd w:val="clear" w:color="auto" w:fill="FFFFFF"/>
        </w:rPr>
        <w:t>3.</w:t>
      </w:r>
      <w:r>
        <w:rPr>
          <w:rFonts w:ascii="Times New Roman" w:hAnsi="Times New Roman"/>
          <w:sz w:val="28"/>
          <w:shd w:val="clear" w:color="auto" w:fill="FFFFFF"/>
        </w:rPr>
        <w:t xml:space="preserve"> </w:t>
      </w:r>
      <w:r>
        <w:rPr>
          <w:rFonts w:ascii="Times" w:hAnsi="Times"/>
          <w:sz w:val="28"/>
          <w:shd w:val="clear" w:color="auto" w:fill="FFFFFF"/>
        </w:rPr>
        <w:t xml:space="preserve">Порядок виплати </w:t>
      </w:r>
      <w:r>
        <w:rPr>
          <w:rFonts w:ascii="Times" w:hAnsi="Times"/>
          <w:color w:val="000000"/>
          <w:sz w:val="28"/>
          <w:shd w:val="clear" w:color="auto" w:fill="FFFFFF"/>
        </w:rPr>
        <w:t xml:space="preserve"> компенсації вартості самостійного санаторно-курортного лікування</w:t>
      </w:r>
    </w:p>
    <w:p w14:paraId="07A76AD0" w14:textId="77777777" w:rsidR="001321EB" w:rsidRDefault="001321EB" w:rsidP="001321EB">
      <w:pPr>
        <w:spacing w:after="198"/>
        <w:ind w:firstLine="567"/>
        <w:jc w:val="both"/>
        <w:rPr>
          <w:rFonts w:ascii="Times" w:hAnsi="Times"/>
          <w:color w:val="000000"/>
          <w:sz w:val="28"/>
          <w:shd w:val="clear" w:color="auto" w:fill="FFFFFF"/>
        </w:rPr>
      </w:pPr>
      <w:r>
        <w:rPr>
          <w:rFonts w:ascii="Times" w:hAnsi="Times"/>
          <w:sz w:val="28"/>
          <w:shd w:val="clear" w:color="auto" w:fill="FFFFFF"/>
        </w:rPr>
        <w:t xml:space="preserve">3.1.Виплата грошової компенсації </w:t>
      </w:r>
      <w:r>
        <w:rPr>
          <w:rFonts w:ascii="Times" w:hAnsi="Times"/>
          <w:color w:val="000000"/>
          <w:sz w:val="28"/>
          <w:shd w:val="clear" w:color="auto" w:fill="FFFFFF"/>
        </w:rPr>
        <w:t>вартості самостійного санаторно-курортного лікування(далі-компенсація) проводиться особам щорічно, якщо вони протягом поточного року не одержували безоплатної путівки   на санаторно-курортне лікування.</w:t>
      </w:r>
    </w:p>
    <w:p w14:paraId="3CB971F9" w14:textId="77777777" w:rsidR="001321EB" w:rsidRDefault="001321EB" w:rsidP="001321EB">
      <w:pPr>
        <w:spacing w:after="198"/>
        <w:ind w:firstLine="567"/>
        <w:jc w:val="both"/>
        <w:rPr>
          <w:rFonts w:ascii="Times New Roman" w:hAnsi="Times New Roman"/>
          <w:sz w:val="28"/>
          <w:shd w:val="clear" w:color="auto" w:fill="FFFFFF"/>
        </w:rPr>
      </w:pPr>
      <w:r>
        <w:rPr>
          <w:rFonts w:ascii="Times New Roman" w:hAnsi="Times New Roman"/>
          <w:sz w:val="28"/>
          <w:shd w:val="clear" w:color="auto" w:fill="FFFFFF"/>
        </w:rPr>
        <w:t xml:space="preserve">3.2. Компенсація особам виплачується  за </w:t>
      </w:r>
      <w:r>
        <w:rPr>
          <w:rFonts w:ascii="Times New Roman" w:hAnsi="Times New Roman"/>
          <w:color w:val="000000"/>
          <w:sz w:val="28"/>
          <w:shd w:val="clear" w:color="auto" w:fill="FFFFFF"/>
        </w:rPr>
        <w:t>самостійне санаторно-курортне лікування,</w:t>
      </w:r>
      <w:r>
        <w:rPr>
          <w:rFonts w:ascii="Times New Roman" w:hAnsi="Times New Roman"/>
          <w:sz w:val="28"/>
          <w:shd w:val="clear" w:color="auto" w:fill="FFFFFF"/>
        </w:rPr>
        <w:t xml:space="preserve"> здійснене в  санаторно-курортних  закладах, що мають діючу </w:t>
      </w:r>
      <w:r>
        <w:rPr>
          <w:rFonts w:ascii="Times New Roman" w:hAnsi="Times New Roman"/>
          <w:sz w:val="28"/>
          <w:shd w:val="clear" w:color="auto" w:fill="FFFFFF"/>
        </w:rPr>
        <w:lastRenderedPageBreak/>
        <w:t>ліцензію на провадження медичної практики відповідних профілів лікування та  розміщених  на території України.</w:t>
      </w:r>
    </w:p>
    <w:p w14:paraId="31563114" w14:textId="77777777" w:rsidR="001321EB" w:rsidRDefault="001321EB" w:rsidP="001321EB">
      <w:pPr>
        <w:spacing w:after="0"/>
        <w:ind w:firstLine="567"/>
        <w:jc w:val="both"/>
        <w:rPr>
          <w:rFonts w:ascii="Times New Roman" w:hAnsi="Times New Roman"/>
          <w:sz w:val="28"/>
          <w:shd w:val="clear" w:color="auto" w:fill="FFFFFF"/>
        </w:rPr>
      </w:pPr>
      <w:r>
        <w:rPr>
          <w:rFonts w:ascii="Times New Roman" w:hAnsi="Times New Roman"/>
          <w:sz w:val="28"/>
          <w:shd w:val="clear" w:color="auto" w:fill="FFFFFF"/>
        </w:rPr>
        <w:t>3.3. Для отримання  компенсації   особи  подають до Управління  наступні документи: заяву; копію посвідчення члена сім’ї загиблого(померлого) Захисника чи Захисниці України; копію паспорта; копію довідки про присвоєння ідентифікаційного номера облікової картки платника податків; довідку із місця роботи, навчання, служби про те, що вони не одержували безоплатної санаторно-курортної путівки та компенсації вартості самостійного санаторно-курортного лікування; довідку про взяття на облік внутрішньо переміщеної особи(за потреби); довідку про відкриття особового банківського рахунку; довідку санаторно-курортного закладу із зазначенням прізвища, імені, по-батькові та строку перебування, завірену підписом керівника та скріплену печаткою (за наявності) такого закладу, що підтверджує факт проходження особою санаторно-курортного лікування за відповідним профілем лікування; документ про сплату вартості санаторно-курортної путівки; копію ліцензії санаторно-курортного закладу на провадження медичної практики відповідних профілів лікування.</w:t>
      </w:r>
    </w:p>
    <w:p w14:paraId="52A59B04" w14:textId="77777777" w:rsidR="001321EB" w:rsidRDefault="001321EB" w:rsidP="001321EB">
      <w:pPr>
        <w:spacing w:after="198"/>
        <w:ind w:firstLine="567"/>
        <w:jc w:val="both"/>
        <w:rPr>
          <w:rFonts w:ascii="Times New Roman" w:hAnsi="Times New Roman"/>
          <w:sz w:val="28"/>
          <w:shd w:val="clear" w:color="auto" w:fill="FFFFFF"/>
        </w:rPr>
      </w:pPr>
      <w:r>
        <w:rPr>
          <w:rFonts w:ascii="Times New Roman" w:hAnsi="Times New Roman"/>
          <w:color w:val="000000"/>
          <w:sz w:val="28"/>
          <w:shd w:val="clear" w:color="auto" w:fill="FFFFFF"/>
        </w:rPr>
        <w:t>Під час подання копій документів особи надають їх оригінали для огляду.</w:t>
      </w:r>
    </w:p>
    <w:p w14:paraId="3638BE9F" w14:textId="77777777" w:rsidR="001321EB" w:rsidRDefault="001321EB" w:rsidP="001321EB">
      <w:pPr>
        <w:spacing w:after="198"/>
        <w:ind w:firstLine="567"/>
        <w:jc w:val="both"/>
        <w:rPr>
          <w:rFonts w:ascii="Times New Roman" w:hAnsi="Times New Roman"/>
          <w:sz w:val="28"/>
          <w:shd w:val="clear" w:color="auto" w:fill="FFFFFF"/>
        </w:rPr>
      </w:pPr>
      <w:r>
        <w:rPr>
          <w:rFonts w:ascii="Times New Roman" w:hAnsi="Times New Roman"/>
          <w:sz w:val="28"/>
          <w:shd w:val="clear" w:color="auto" w:fill="FFFFFF"/>
        </w:rPr>
        <w:t>3.4. Компенсація  виплачується за самостійне санаторно-курортне лікування, здійснене  в поточному році, в порядку черговості по мірі надходження коштів.</w:t>
      </w:r>
    </w:p>
    <w:p w14:paraId="39F5AF41" w14:textId="77777777" w:rsidR="001321EB" w:rsidRDefault="001321EB" w:rsidP="001321EB">
      <w:pPr>
        <w:spacing w:after="0"/>
        <w:ind w:firstLine="567"/>
        <w:rPr>
          <w:rFonts w:ascii="Times" w:hAnsi="Times"/>
          <w:sz w:val="28"/>
          <w:shd w:val="clear" w:color="auto" w:fill="FFFFFF"/>
        </w:rPr>
      </w:pPr>
      <w:r>
        <w:rPr>
          <w:rFonts w:ascii="Times" w:hAnsi="Times"/>
          <w:sz w:val="28"/>
          <w:shd w:val="clear" w:color="auto" w:fill="FFFFFF"/>
        </w:rPr>
        <w:t xml:space="preserve">3.5. Граничний розмір компенсації </w:t>
      </w:r>
      <w:r>
        <w:rPr>
          <w:rFonts w:ascii="Times" w:hAnsi="Times"/>
          <w:color w:val="000000"/>
          <w:sz w:val="28"/>
          <w:shd w:val="clear" w:color="auto" w:fill="FFFFFF"/>
        </w:rPr>
        <w:t xml:space="preserve">  </w:t>
      </w:r>
      <w:r>
        <w:rPr>
          <w:rFonts w:ascii="Times" w:hAnsi="Times"/>
          <w:sz w:val="28"/>
          <w:shd w:val="clear" w:color="auto" w:fill="FFFFFF"/>
        </w:rPr>
        <w:t xml:space="preserve"> становить: </w:t>
      </w:r>
    </w:p>
    <w:p w14:paraId="2151341F" w14:textId="77777777" w:rsidR="001321EB" w:rsidRDefault="001321EB" w:rsidP="001321EB">
      <w:pPr>
        <w:spacing w:after="0"/>
        <w:ind w:firstLine="567"/>
        <w:jc w:val="both"/>
        <w:rPr>
          <w:rFonts w:ascii="Times" w:hAnsi="Times"/>
          <w:sz w:val="28"/>
          <w:shd w:val="clear" w:color="auto" w:fill="FFFFFF"/>
        </w:rPr>
      </w:pPr>
      <w:r>
        <w:rPr>
          <w:rFonts w:ascii="Times" w:hAnsi="Times"/>
          <w:sz w:val="28"/>
          <w:shd w:val="clear" w:color="auto" w:fill="FFFFFF"/>
        </w:rPr>
        <w:t xml:space="preserve">на одну повнолітню особу   - 18000,00 </w:t>
      </w:r>
      <w:proofErr w:type="spellStart"/>
      <w:r>
        <w:rPr>
          <w:rFonts w:ascii="Times" w:hAnsi="Times"/>
          <w:sz w:val="28"/>
          <w:shd w:val="clear" w:color="auto" w:fill="FFFFFF"/>
        </w:rPr>
        <w:t>грн</w:t>
      </w:r>
      <w:proofErr w:type="spellEnd"/>
      <w:r>
        <w:rPr>
          <w:rFonts w:ascii="Times" w:hAnsi="Times"/>
          <w:sz w:val="28"/>
          <w:shd w:val="clear" w:color="auto" w:fill="FFFFFF"/>
        </w:rPr>
        <w:t>;</w:t>
      </w:r>
    </w:p>
    <w:p w14:paraId="43494521" w14:textId="77777777" w:rsidR="001321EB" w:rsidRDefault="001321EB" w:rsidP="001321EB">
      <w:pPr>
        <w:spacing w:after="0"/>
        <w:ind w:firstLine="567"/>
        <w:jc w:val="both"/>
        <w:rPr>
          <w:rFonts w:ascii="Times" w:hAnsi="Times"/>
          <w:sz w:val="28"/>
          <w:shd w:val="clear" w:color="auto" w:fill="FFFFFF"/>
        </w:rPr>
      </w:pPr>
      <w:r>
        <w:rPr>
          <w:rFonts w:ascii="Times" w:hAnsi="Times"/>
          <w:sz w:val="28"/>
          <w:shd w:val="clear" w:color="auto" w:fill="FFFFFF"/>
        </w:rPr>
        <w:t xml:space="preserve">на одну повнолітню  особу і одну дитину віком до 18 </w:t>
      </w:r>
      <w:proofErr w:type="spellStart"/>
      <w:r>
        <w:rPr>
          <w:rFonts w:ascii="Times" w:hAnsi="Times"/>
          <w:sz w:val="28"/>
          <w:shd w:val="clear" w:color="auto" w:fill="FFFFFF"/>
        </w:rPr>
        <w:t>років–</w:t>
      </w:r>
      <w:proofErr w:type="spellEnd"/>
      <w:r>
        <w:rPr>
          <w:rFonts w:ascii="Times" w:hAnsi="Times"/>
          <w:sz w:val="28"/>
          <w:shd w:val="clear" w:color="auto" w:fill="FFFFFF"/>
        </w:rPr>
        <w:t xml:space="preserve"> 32400,00 </w:t>
      </w:r>
      <w:proofErr w:type="spellStart"/>
      <w:r>
        <w:rPr>
          <w:rFonts w:ascii="Times" w:hAnsi="Times"/>
          <w:sz w:val="28"/>
          <w:shd w:val="clear" w:color="auto" w:fill="FFFFFF"/>
        </w:rPr>
        <w:t>грн</w:t>
      </w:r>
      <w:proofErr w:type="spellEnd"/>
      <w:r>
        <w:rPr>
          <w:rFonts w:ascii="Times" w:hAnsi="Times"/>
          <w:sz w:val="28"/>
          <w:shd w:val="clear" w:color="auto" w:fill="FFFFFF"/>
        </w:rPr>
        <w:t xml:space="preserve">; </w:t>
      </w:r>
    </w:p>
    <w:p w14:paraId="6CEDE1D8" w14:textId="77777777" w:rsidR="001321EB" w:rsidRDefault="001321EB" w:rsidP="001321EB">
      <w:pPr>
        <w:spacing w:after="0"/>
        <w:ind w:firstLine="567"/>
        <w:jc w:val="both"/>
        <w:rPr>
          <w:rFonts w:ascii="Times New Roman" w:hAnsi="Times New Roman"/>
          <w:sz w:val="28"/>
          <w:shd w:val="clear" w:color="auto" w:fill="FFFFFF"/>
        </w:rPr>
      </w:pPr>
      <w:r>
        <w:rPr>
          <w:rFonts w:ascii="Times" w:hAnsi="Times"/>
          <w:sz w:val="28"/>
          <w:shd w:val="clear" w:color="auto" w:fill="FFFFFF"/>
        </w:rPr>
        <w:t xml:space="preserve">на одну повнолітню особу і двох неповнолітніх дітей – 46800,00 грн.  </w:t>
      </w:r>
      <w:r>
        <w:rPr>
          <w:rFonts w:ascii="Times New Roman" w:hAnsi="Times New Roman"/>
          <w:sz w:val="28"/>
          <w:shd w:val="clear" w:color="auto" w:fill="FFFFFF"/>
        </w:rPr>
        <w:t xml:space="preserve"> </w:t>
      </w:r>
    </w:p>
    <w:p w14:paraId="7CFE1A05" w14:textId="77777777" w:rsidR="001321EB" w:rsidRDefault="001321EB" w:rsidP="001321EB">
      <w:pPr>
        <w:spacing w:after="0"/>
        <w:ind w:firstLine="567"/>
        <w:jc w:val="both"/>
        <w:rPr>
          <w:rFonts w:ascii="Times" w:hAnsi="Times"/>
          <w:sz w:val="28"/>
          <w:shd w:val="clear" w:color="auto" w:fill="FFFFFF"/>
        </w:rPr>
      </w:pPr>
      <w:r>
        <w:rPr>
          <w:rFonts w:ascii="Times" w:hAnsi="Times"/>
          <w:sz w:val="28"/>
          <w:shd w:val="clear" w:color="auto" w:fill="FFFFFF"/>
        </w:rPr>
        <w:t>Якщо</w:t>
      </w:r>
      <w:r>
        <w:rPr>
          <w:rFonts w:ascii="Times New Roman" w:hAnsi="Times New Roman"/>
          <w:sz w:val="28"/>
          <w:shd w:val="clear" w:color="auto" w:fill="FFFFFF"/>
        </w:rPr>
        <w:t xml:space="preserve"> </w:t>
      </w:r>
      <w:r>
        <w:rPr>
          <w:rFonts w:ascii="Times" w:hAnsi="Times"/>
          <w:sz w:val="28"/>
          <w:shd w:val="clear" w:color="auto" w:fill="FFFFFF"/>
        </w:rPr>
        <w:t xml:space="preserve">вартість самостійного санаторно-курортного лікування перевищує встановлений розмір компенсації, особі  відшкодовується грошова компенсація в визначеному граничному розмірі,  менша встановленого розміру   - особі відшкодовується грошова компенсація в розмірі фактичного використання. </w:t>
      </w:r>
    </w:p>
    <w:p w14:paraId="3B392A14" w14:textId="77777777" w:rsidR="001321EB" w:rsidRDefault="001321EB" w:rsidP="001321EB">
      <w:pPr>
        <w:spacing w:after="198"/>
        <w:ind w:firstLine="567"/>
        <w:jc w:val="both"/>
        <w:rPr>
          <w:rFonts w:ascii="Times" w:hAnsi="Times"/>
          <w:sz w:val="28"/>
          <w:shd w:val="clear" w:color="auto" w:fill="FFFFFF"/>
        </w:rPr>
      </w:pPr>
      <w:r>
        <w:rPr>
          <w:rFonts w:ascii="Times" w:hAnsi="Times"/>
          <w:sz w:val="28"/>
          <w:shd w:val="clear" w:color="auto" w:fill="FFFFFF"/>
        </w:rPr>
        <w:t>Вартість проїзду та інші витрати (проживання у приватному секторі, харчування в кафе, ресторанах,) крім вартості путівки, до суми  компенсації не включаються.</w:t>
      </w:r>
    </w:p>
    <w:p w14:paraId="1B100946" w14:textId="77777777" w:rsidR="001321EB" w:rsidRDefault="001321EB" w:rsidP="001321EB">
      <w:pPr>
        <w:spacing w:after="198"/>
        <w:ind w:firstLine="567"/>
        <w:jc w:val="both"/>
        <w:rPr>
          <w:rFonts w:ascii="Times" w:hAnsi="Times"/>
          <w:sz w:val="28"/>
          <w:shd w:val="clear" w:color="auto" w:fill="FFFFFF"/>
        </w:rPr>
      </w:pPr>
      <w:r>
        <w:rPr>
          <w:rFonts w:ascii="Times" w:hAnsi="Times"/>
          <w:sz w:val="28"/>
          <w:shd w:val="clear" w:color="auto" w:fill="FFFFFF"/>
        </w:rPr>
        <w:t>3.6. Підставою для відмови у виплаті компенсації є:</w:t>
      </w:r>
    </w:p>
    <w:p w14:paraId="51408B42" w14:textId="77777777" w:rsidR="001321EB" w:rsidRDefault="001321EB" w:rsidP="001321EB">
      <w:pPr>
        <w:spacing w:after="198"/>
        <w:ind w:firstLine="567"/>
        <w:jc w:val="both"/>
        <w:rPr>
          <w:rFonts w:ascii="Times" w:hAnsi="Times"/>
          <w:sz w:val="28"/>
          <w:shd w:val="clear" w:color="auto" w:fill="FFFFFF"/>
        </w:rPr>
      </w:pPr>
      <w:r>
        <w:rPr>
          <w:rFonts w:ascii="Times" w:hAnsi="Times"/>
          <w:sz w:val="28"/>
          <w:shd w:val="clear" w:color="auto" w:fill="FFFFFF"/>
        </w:rPr>
        <w:t>3.6.1 відсутність повного комплекту  документів, визначених в пункті 3.3. даного Порядку;</w:t>
      </w:r>
    </w:p>
    <w:p w14:paraId="342B5219" w14:textId="77777777" w:rsidR="001321EB" w:rsidRDefault="001321EB" w:rsidP="001321EB">
      <w:pPr>
        <w:spacing w:after="198"/>
        <w:ind w:firstLine="567"/>
        <w:jc w:val="both"/>
        <w:rPr>
          <w:rFonts w:ascii="Times" w:hAnsi="Times"/>
          <w:sz w:val="28"/>
          <w:shd w:val="clear" w:color="auto" w:fill="FFFFFF"/>
        </w:rPr>
      </w:pPr>
      <w:r>
        <w:rPr>
          <w:rFonts w:ascii="Times" w:hAnsi="Times"/>
          <w:sz w:val="28"/>
          <w:shd w:val="clear" w:color="auto" w:fill="FFFFFF"/>
        </w:rPr>
        <w:lastRenderedPageBreak/>
        <w:t>3.6.2. виявлена недостовірність поданих документів.</w:t>
      </w:r>
    </w:p>
    <w:p w14:paraId="7CF94ADE" w14:textId="77777777" w:rsidR="001321EB" w:rsidRDefault="001321EB" w:rsidP="001321EB">
      <w:pPr>
        <w:spacing w:after="198"/>
        <w:ind w:firstLine="567"/>
        <w:jc w:val="both"/>
        <w:rPr>
          <w:rFonts w:ascii="Times New Roman" w:hAnsi="Times New Roman"/>
          <w:sz w:val="28"/>
        </w:rPr>
      </w:pPr>
      <w:r>
        <w:rPr>
          <w:rFonts w:ascii="Times New Roman" w:hAnsi="Times New Roman"/>
          <w:sz w:val="28"/>
        </w:rPr>
        <w:t>3.7. Управління на підставі поданих документів   здійснює реєстрацію фінансових та бюджетних зобов'язань в органах Державної казначейської служби України в межах  бюджетних призначень, передбачених на поточний рік на відповідні цілі.</w:t>
      </w:r>
    </w:p>
    <w:p w14:paraId="02BA12ED" w14:textId="77777777" w:rsidR="001321EB" w:rsidRDefault="001321EB" w:rsidP="001321EB">
      <w:pPr>
        <w:spacing w:after="198"/>
        <w:ind w:firstLine="567"/>
        <w:jc w:val="both"/>
        <w:rPr>
          <w:rFonts w:ascii="Times New Roman" w:hAnsi="Times New Roman"/>
          <w:sz w:val="28"/>
        </w:rPr>
      </w:pPr>
      <w:r>
        <w:rPr>
          <w:rFonts w:ascii="Times New Roman" w:hAnsi="Times New Roman"/>
          <w:sz w:val="28"/>
        </w:rPr>
        <w:t>3.8. При надходженні фінансування управління  протягом п’яти календарних днів проводить виплату особам компенсації через банківські установи.</w:t>
      </w:r>
    </w:p>
    <w:p w14:paraId="3774AD58" w14:textId="77777777" w:rsidR="001321EB" w:rsidRDefault="001321EB" w:rsidP="001321EB">
      <w:pPr>
        <w:spacing w:after="198"/>
        <w:ind w:firstLine="567"/>
        <w:jc w:val="both"/>
        <w:rPr>
          <w:rFonts w:ascii="Times New Roman" w:hAnsi="Times New Roman"/>
          <w:sz w:val="28"/>
          <w:shd w:val="clear" w:color="auto" w:fill="FFFFFF"/>
        </w:rPr>
      </w:pPr>
      <w:r>
        <w:rPr>
          <w:rFonts w:ascii="Times New Roman" w:hAnsi="Times New Roman"/>
          <w:color w:val="000000"/>
          <w:sz w:val="28"/>
          <w:shd w:val="clear" w:color="auto" w:fill="FFFFFF"/>
        </w:rPr>
        <w:t>3.9. Останнім днем звернення за виплатою компенсації  є 15 грудня поточного бюджетного року (включно).</w:t>
      </w:r>
      <w:r>
        <w:rPr>
          <w:rFonts w:ascii="Times New Roman" w:hAnsi="Times New Roman"/>
          <w:sz w:val="28"/>
          <w:shd w:val="clear" w:color="auto" w:fill="FFFFFF"/>
        </w:rPr>
        <w:t xml:space="preserve"> </w:t>
      </w:r>
    </w:p>
    <w:p w14:paraId="122AD8FF" w14:textId="77777777" w:rsidR="001321EB" w:rsidRDefault="001321EB" w:rsidP="001321EB">
      <w:pPr>
        <w:spacing w:after="198"/>
        <w:ind w:firstLine="567"/>
        <w:jc w:val="both"/>
        <w:rPr>
          <w:rFonts w:ascii="Times" w:hAnsi="Times"/>
          <w:sz w:val="28"/>
          <w:shd w:val="clear" w:color="auto" w:fill="FFFFFF"/>
        </w:rPr>
      </w:pPr>
      <w:r>
        <w:rPr>
          <w:rFonts w:ascii="Times" w:hAnsi="Times"/>
          <w:sz w:val="28"/>
          <w:shd w:val="clear" w:color="auto" w:fill="FFFFFF"/>
        </w:rPr>
        <w:t>3.10. Компенсація, виплачена внаслідок свідомого подання заявником документів з недостовірними відомостями, підлягає  поверненню на вимогу управління.</w:t>
      </w:r>
    </w:p>
    <w:p w14:paraId="10D378D2" w14:textId="77777777" w:rsidR="001321EB" w:rsidRDefault="001321EB" w:rsidP="001321EB">
      <w:pPr>
        <w:spacing w:after="198"/>
        <w:ind w:firstLine="567"/>
        <w:jc w:val="both"/>
        <w:rPr>
          <w:rFonts w:ascii="Times" w:hAnsi="Times"/>
          <w:sz w:val="28"/>
          <w:shd w:val="clear" w:color="auto" w:fill="FFFFFF"/>
        </w:rPr>
      </w:pPr>
      <w:r>
        <w:rPr>
          <w:rFonts w:ascii="Times" w:hAnsi="Times"/>
          <w:sz w:val="28"/>
          <w:shd w:val="clear" w:color="auto" w:fill="FFFFFF"/>
        </w:rPr>
        <w:t xml:space="preserve">3.11. У разі смерті особи, яка мала право на грошову компенсацію за фактичні витрати самостійно проведеного санаторно-курортного лікування, не одержана нею сума не виплачується. </w:t>
      </w:r>
    </w:p>
    <w:p w14:paraId="1BCEBD06" w14:textId="77777777" w:rsidR="001321EB" w:rsidRDefault="001321EB" w:rsidP="001321EB">
      <w:pPr>
        <w:spacing w:after="198"/>
        <w:ind w:firstLine="567"/>
        <w:jc w:val="both"/>
        <w:rPr>
          <w:rFonts w:ascii="Times New Roman" w:hAnsi="Times New Roman"/>
          <w:sz w:val="28"/>
          <w:shd w:val="clear" w:color="auto" w:fill="FFFFFF"/>
        </w:rPr>
      </w:pPr>
    </w:p>
    <w:p w14:paraId="65365383" w14:textId="77777777" w:rsidR="001321EB" w:rsidRDefault="001321EB" w:rsidP="001321EB">
      <w:pPr>
        <w:spacing w:after="198"/>
        <w:ind w:firstLine="567"/>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4.Заключні положення</w:t>
      </w:r>
    </w:p>
    <w:p w14:paraId="702EBB9A" w14:textId="77777777" w:rsidR="001321EB" w:rsidRDefault="001321EB" w:rsidP="001321EB">
      <w:pPr>
        <w:spacing w:after="198"/>
        <w:ind w:firstLine="567"/>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4.1. Контроль за цільовим використанням коштів здійснюється в порядку, визначеному чинним законодавством України.</w:t>
      </w:r>
    </w:p>
    <w:p w14:paraId="4BDFFC2E" w14:textId="77777777" w:rsidR="001321EB" w:rsidRDefault="001321EB" w:rsidP="001321EB">
      <w:pPr>
        <w:spacing w:after="0" w:line="240" w:lineRule="auto"/>
        <w:ind w:left="225" w:firstLine="709"/>
        <w:jc w:val="both"/>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14:paraId="6ADA46A7" w14:textId="77777777" w:rsidR="001321EB" w:rsidRDefault="001321EB" w:rsidP="001321EB">
      <w:pPr>
        <w:spacing w:after="0" w:line="240" w:lineRule="auto"/>
        <w:ind w:left="225" w:hanging="225"/>
        <w:jc w:val="both"/>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14:paraId="52D55B9E" w14:textId="77777777" w:rsidR="001321EB" w:rsidRDefault="001321EB" w:rsidP="001321EB">
      <w:pPr>
        <w:spacing w:after="0" w:line="240" w:lineRule="auto"/>
        <w:ind w:left="225" w:hanging="225"/>
        <w:jc w:val="both"/>
        <w:rPr>
          <w:rFonts w:ascii="Times New Roman" w:hAnsi="Times New Roman"/>
          <w:iCs/>
          <w:sz w:val="28"/>
          <w:szCs w:val="28"/>
        </w:rPr>
      </w:pPr>
      <w:r>
        <w:rPr>
          <w:rFonts w:ascii="Times New Roman" w:hAnsi="Times New Roman"/>
          <w:sz w:val="28"/>
        </w:rPr>
        <w:t xml:space="preserve"> </w:t>
      </w:r>
      <w:r>
        <w:rPr>
          <w:rFonts w:ascii="Times" w:hAnsi="Times"/>
          <w:color w:val="000000"/>
          <w:sz w:val="28"/>
        </w:rPr>
        <w:t xml:space="preserve">  Міський   голова</w:t>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t xml:space="preserve"> </w:t>
      </w:r>
      <w:r>
        <w:rPr>
          <w:rFonts w:ascii="Times" w:hAnsi="Times"/>
          <w:color w:val="000000"/>
          <w:sz w:val="28"/>
        </w:rPr>
        <w:tab/>
        <w:t>Ігор САПОЖКО</w:t>
      </w:r>
    </w:p>
    <w:p w14:paraId="5FF0D8BD" w14:textId="6D136E95" w:rsidR="004F7CAD" w:rsidRPr="00EE06C3" w:rsidRDefault="004F7CAD" w:rsidP="001321EB">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BBAAD" w14:textId="77777777" w:rsidR="000227F6" w:rsidRDefault="000227F6">
      <w:pPr>
        <w:spacing w:after="0" w:line="240" w:lineRule="auto"/>
      </w:pPr>
      <w:r>
        <w:separator/>
      </w:r>
    </w:p>
  </w:endnote>
  <w:endnote w:type="continuationSeparator" w:id="0">
    <w:p w14:paraId="7A7787DE" w14:textId="77777777" w:rsidR="000227F6" w:rsidRDefault="0002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227F6">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1321EB" w:rsidRPr="001321EB">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A71EC" w14:textId="77777777" w:rsidR="000227F6" w:rsidRDefault="000227F6">
      <w:pPr>
        <w:spacing w:after="0" w:line="240" w:lineRule="auto"/>
      </w:pPr>
      <w:r>
        <w:separator/>
      </w:r>
    </w:p>
  </w:footnote>
  <w:footnote w:type="continuationSeparator" w:id="0">
    <w:p w14:paraId="2DF36CF2" w14:textId="77777777" w:rsidR="000227F6" w:rsidRDefault="00022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0227F6"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227F6"/>
    <w:rsid w:val="0004464E"/>
    <w:rsid w:val="000E0637"/>
    <w:rsid w:val="000E7ADA"/>
    <w:rsid w:val="001321EB"/>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1321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21EB"/>
    <w:rPr>
      <w:rFonts w:ascii="Tahoma" w:hAnsi="Tahoma" w:cs="Tahoma"/>
      <w:sz w:val="16"/>
      <w:szCs w:val="16"/>
    </w:rPr>
  </w:style>
  <w:style w:type="character" w:styleId="a9">
    <w:name w:val="Hyperlink"/>
    <w:semiHidden/>
    <w:unhideWhenUsed/>
    <w:rsid w:val="001321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2.rada.gov.ua/laws/show/z0680-12/paran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A3794F"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A3794F"/>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1642</Words>
  <Characters>9363</Characters>
  <Application>Microsoft Office Word</Application>
  <DocSecurity>8</DocSecurity>
  <Lines>78</Lines>
  <Paragraphs>21</Paragraphs>
  <ScaleCrop>false</ScaleCrop>
  <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2024-03-05T09:20:00Z</dcterms:modified>
</cp:coreProperties>
</file>