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3" w:rsidRPr="00A242B9" w:rsidRDefault="000E3CF4" w:rsidP="00C83DBA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</w:pPr>
      <w:r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П</w:t>
      </w:r>
      <w:r w:rsidR="006D54E3" w:rsidRPr="00A242B9">
        <w:rPr>
          <w:rFonts w:ascii="Times New Roman" w:hAnsi="Times New Roman" w:cs="Times New Roman"/>
          <w:b/>
          <w:color w:val="000000"/>
          <w:sz w:val="26"/>
          <w:szCs w:val="26"/>
          <w:lang w:val="uk-UA" w:eastAsia="uk-UA"/>
        </w:rPr>
        <w:t>ОЯСНЮВАЛЬНА ЗАПИСКА</w:t>
      </w:r>
    </w:p>
    <w:p w:rsidR="00713038" w:rsidRPr="00CA5C2A" w:rsidRDefault="006D54E3" w:rsidP="00A57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CA5C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проекту рішення </w:t>
      </w:r>
      <w:r w:rsidR="00CA5C2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5058A6" w:rsidRPr="00CA5C2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Про </w:t>
      </w:r>
      <w:r w:rsidR="00141B93" w:rsidRPr="00CA5C2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внесення змін до </w:t>
      </w:r>
      <w:r w:rsidR="005058A6" w:rsidRPr="00CA5C2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Програми розроблення містобудівної документації населених пунктів Броварської міської територіальної громади Броварського району Київської області</w:t>
      </w:r>
      <w:r w:rsidR="00FF3845" w:rsidRPr="00CA5C2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</w:p>
    <w:p w:rsidR="005459AD" w:rsidRPr="00CA5C2A" w:rsidRDefault="00CA5C2A" w:rsidP="00A578E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2024</w:t>
      </w:r>
      <w:r w:rsidR="00FF3845" w:rsidRPr="00CA5C2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="00FF3845" w:rsidRPr="00CA5C2A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2028</w:t>
      </w:r>
      <w:r w:rsidR="00FF3845" w:rsidRPr="00CA5C2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»</w:t>
      </w:r>
    </w:p>
    <w:p w:rsidR="00C83DBA" w:rsidRPr="00A242B9" w:rsidRDefault="00A578EC" w:rsidP="00A578EC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Пояснювальна записка підготовлена відповідно до ст. 2</w:t>
      </w:r>
      <w:r w:rsidR="00EC6362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Регламенту Броварської міської ради Броварського району Київської області </w:t>
      </w:r>
      <w:r w:rsidRPr="00A242B9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ІІІ скликання.</w:t>
      </w:r>
    </w:p>
    <w:p w:rsidR="00A242B9" w:rsidRPr="00A242B9" w:rsidRDefault="00D356B2" w:rsidP="00465A3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0B21E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1.</w:t>
      </w:r>
      <w:r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578EC" w:rsidRPr="00A242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Обґрунтування необхідності прийняття рішення.</w:t>
      </w:r>
      <w:r w:rsidR="00A578EC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242B9" w:rsidRPr="00A242B9">
        <w:rPr>
          <w:rFonts w:ascii="Times New Roman" w:hAnsi="Times New Roman"/>
          <w:color w:val="000000"/>
          <w:sz w:val="28"/>
          <w:szCs w:val="28"/>
          <w:lang w:val="uk-UA"/>
        </w:rPr>
        <w:t xml:space="preserve">Внесення </w:t>
      </w:r>
      <w:r w:rsidR="00465A3A">
        <w:rPr>
          <w:rFonts w:ascii="Times New Roman" w:hAnsi="Times New Roman"/>
          <w:color w:val="000000"/>
          <w:sz w:val="28"/>
          <w:szCs w:val="28"/>
          <w:lang w:val="uk-UA"/>
        </w:rPr>
        <w:t xml:space="preserve">змін до Програми </w:t>
      </w:r>
      <w:r w:rsidR="00465A3A" w:rsidRPr="00465A3A">
        <w:rPr>
          <w:rFonts w:ascii="Times New Roman" w:hAnsi="Times New Roman"/>
          <w:color w:val="000000"/>
          <w:sz w:val="28"/>
          <w:szCs w:val="28"/>
          <w:lang w:val="uk-UA"/>
        </w:rPr>
        <w:t>розроблення містобудівної документації населених пунктів Броварської міської територіальної громади Броварс</w:t>
      </w:r>
      <w:r w:rsidR="00465A3A">
        <w:rPr>
          <w:rFonts w:ascii="Times New Roman" w:hAnsi="Times New Roman"/>
          <w:color w:val="000000"/>
          <w:sz w:val="28"/>
          <w:szCs w:val="28"/>
          <w:lang w:val="uk-UA"/>
        </w:rPr>
        <w:t xml:space="preserve">ького району Київської області </w:t>
      </w:r>
      <w:r w:rsidR="00465A3A" w:rsidRPr="00465A3A">
        <w:rPr>
          <w:rFonts w:ascii="Times New Roman" w:hAnsi="Times New Roman"/>
          <w:color w:val="000000"/>
          <w:sz w:val="28"/>
          <w:szCs w:val="28"/>
          <w:lang w:val="uk-UA"/>
        </w:rPr>
        <w:t xml:space="preserve">на 2024 - 2028 роки </w:t>
      </w:r>
      <w:r w:rsidR="00465A3A">
        <w:rPr>
          <w:rFonts w:ascii="Times New Roman" w:eastAsia="Times New Roman" w:hAnsi="Times New Roman" w:cs="Times New Roman"/>
          <w:sz w:val="28"/>
          <w:szCs w:val="28"/>
          <w:lang w:val="uk-UA"/>
        </w:rPr>
        <w:t>пов’язано з внесенням змін до рішення міської ради від</w:t>
      </w:r>
      <w:r w:rsidR="00465A3A" w:rsidRPr="00465A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26.10.2023 № 1348-57-08 «Про надання дозволу на розроблення Детального плану території для розміщення садибної забудови з об’єктами обслуговування в с. Требухів Броварської територіальної громади Броварського району Київськ</w:t>
      </w:r>
      <w:r w:rsidR="00465A3A">
        <w:rPr>
          <w:rFonts w:ascii="Times New Roman" w:eastAsia="Times New Roman" w:hAnsi="Times New Roman" w:cs="Times New Roman"/>
          <w:sz w:val="28"/>
          <w:szCs w:val="28"/>
          <w:lang w:val="uk-UA"/>
        </w:rPr>
        <w:t>ої області» та</w:t>
      </w:r>
      <w:r w:rsidR="00A242B9" w:rsidRPr="00A242B9">
        <w:rPr>
          <w:rFonts w:ascii="Times New Roman" w:hAnsi="Times New Roman"/>
          <w:color w:val="000000"/>
          <w:sz w:val="28"/>
          <w:szCs w:val="28"/>
          <w:lang w:val="uk-UA"/>
        </w:rPr>
        <w:t xml:space="preserve"> полягає у </w:t>
      </w:r>
      <w:r w:rsidR="00465A3A">
        <w:rPr>
          <w:rFonts w:ascii="Times New Roman" w:hAnsi="Times New Roman"/>
          <w:color w:val="000000"/>
          <w:sz w:val="28"/>
          <w:szCs w:val="28"/>
          <w:lang w:val="uk-UA"/>
        </w:rPr>
        <w:t>перенесенні</w:t>
      </w:r>
      <w:r w:rsidR="00FE08F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EC2B50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частини </w:t>
      </w:r>
      <w:r w:rsidR="00FE08F5">
        <w:rPr>
          <w:rFonts w:ascii="Times New Roman" w:hAnsi="Times New Roman"/>
          <w:color w:val="000000"/>
          <w:sz w:val="28"/>
          <w:szCs w:val="28"/>
          <w:lang w:val="uk-UA"/>
        </w:rPr>
        <w:t xml:space="preserve">запланованих витрат </w:t>
      </w:r>
      <w:r w:rsidR="0084550A">
        <w:rPr>
          <w:rFonts w:ascii="Times New Roman" w:hAnsi="Times New Roman"/>
          <w:color w:val="000000"/>
          <w:sz w:val="28"/>
          <w:szCs w:val="28"/>
          <w:lang w:val="uk-UA"/>
        </w:rPr>
        <w:t xml:space="preserve">за відповідними заходами </w:t>
      </w:r>
      <w:r w:rsidR="00465A3A">
        <w:rPr>
          <w:rFonts w:ascii="Times New Roman" w:hAnsi="Times New Roman"/>
          <w:color w:val="000000"/>
          <w:sz w:val="28"/>
          <w:szCs w:val="28"/>
          <w:lang w:val="uk-UA"/>
        </w:rPr>
        <w:t>з 2026 року на 2025</w:t>
      </w:r>
      <w:r w:rsidR="00A242B9" w:rsidRPr="00A242B9">
        <w:rPr>
          <w:rFonts w:ascii="Times New Roman" w:hAnsi="Times New Roman"/>
          <w:color w:val="000000"/>
          <w:sz w:val="28"/>
          <w:szCs w:val="28"/>
          <w:lang w:val="uk-UA"/>
        </w:rPr>
        <w:t xml:space="preserve"> рік.</w:t>
      </w:r>
    </w:p>
    <w:p w:rsidR="00345E25" w:rsidRPr="00A242B9" w:rsidRDefault="00345E25" w:rsidP="00D356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42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Мета і шляхи її досягнення. </w:t>
      </w:r>
      <w:r w:rsidR="00A834F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Метою рішення є внесення змін до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Програми для забезпеченн</w:t>
      </w:r>
      <w:r w:rsidR="004B2455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я ефективного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34F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використання коштів місцевого бюджету в ході 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реалізації </w:t>
      </w:r>
      <w:r w:rsidR="00A834F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Програми щодо розроблення містобудівної документації 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Броварської міської територіальної громади</w:t>
      </w:r>
      <w:r w:rsidR="00465A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</w:t>
      </w:r>
      <w:r w:rsidR="009A3F41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лексного вирішення містобудівних питань територіальної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громади</w:t>
      </w:r>
      <w:r w:rsidR="00465A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шляхом фінансування завдань та заходів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058A6" w:rsidRPr="00A242B9" w:rsidRDefault="00345E25" w:rsidP="00D356B2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42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3. Правові аспекти. </w:t>
      </w:r>
      <w:r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Повноваження</w:t>
      </w:r>
      <w:r w:rsidR="00121354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058A6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затвердження місцевих містобудівних програм передбачено пунктом 42 </w:t>
      </w:r>
      <w:r w:rsidR="00887897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частини 1 </w:t>
      </w:r>
      <w:r w:rsidR="005058A6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статті 26, підготовка та подання </w:t>
      </w:r>
      <w:r w:rsidR="005058A6" w:rsidRPr="00A242B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5058A6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затвердження ради місцевих містобудівних програм - пункт</w:t>
      </w:r>
      <w:r w:rsidR="00CA5C2A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 6 статті 31  Закону України «</w:t>
      </w:r>
      <w:r w:rsidR="005058A6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м</w:t>
      </w:r>
      <w:r w:rsidR="00CA5C2A">
        <w:rPr>
          <w:rFonts w:ascii="Times New Roman" w:hAnsi="Times New Roman" w:cs="Times New Roman"/>
          <w:color w:val="000000"/>
          <w:sz w:val="28"/>
          <w:szCs w:val="28"/>
          <w:lang w:val="uk-UA"/>
        </w:rPr>
        <w:t>ісцеве самоврядування в Україні»</w:t>
      </w:r>
      <w:r w:rsidR="005058A6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Фінансування робіт з планування територій </w:t>
      </w:r>
      <w:r w:rsidR="00397367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населених пунктів за рахунок коштів відповідних місцевих бюджетів </w:t>
      </w:r>
      <w:proofErr w:type="spellStart"/>
      <w:r w:rsidR="00AD099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статтєю</w:t>
      </w:r>
      <w:proofErr w:type="spellEnd"/>
      <w:r w:rsidR="00CA5C2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10 Закону України «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регул</w:t>
      </w:r>
      <w:r w:rsidR="00CA5C2A">
        <w:rPr>
          <w:rFonts w:ascii="Times New Roman" w:hAnsi="Times New Roman" w:cs="Times New Roman"/>
          <w:color w:val="000000"/>
          <w:sz w:val="28"/>
          <w:szCs w:val="28"/>
          <w:lang w:val="uk-UA"/>
        </w:rPr>
        <w:t>ювання містобудівної діяльності»</w:t>
      </w:r>
      <w:r w:rsidR="00AD0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EC2B50">
        <w:rPr>
          <w:rFonts w:ascii="Times New Roman" w:eastAsia="Times New Roman" w:hAnsi="Times New Roman" w:cs="Times New Roman"/>
          <w:sz w:val="28"/>
          <w:szCs w:val="28"/>
          <w:lang w:val="uk-UA"/>
        </w:rPr>
        <w:t>підпунктом 15 пункту 42 постанови Кабінету Міністрів України від 01.09.2021 № 926 «Про затвердження Порядку розроблення, оновлення, внесення змін та затвердження містобудівної документації» (в редакції постанови Кабінету Міністрів України від 31.12.2024 № 1557</w:t>
      </w:r>
      <w:r w:rsidR="00E22B3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2577CA" w:rsidRPr="00A242B9" w:rsidRDefault="00121354" w:rsidP="00345E25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42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4. Фінансово-економічне обґрунтування</w:t>
      </w:r>
      <w:r w:rsidR="009745C5" w:rsidRPr="00A242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r w:rsidR="009745C5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Внесення змін </w:t>
      </w:r>
      <w:r w:rsidR="005B0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передбачає перенесення </w:t>
      </w:r>
      <w:r w:rsidR="00EC2B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частини </w:t>
      </w:r>
      <w:r w:rsidR="005B0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коштів за</w:t>
      </w:r>
      <w:r w:rsidR="009926FC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55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відповідними </w:t>
      </w:r>
      <w:r w:rsidR="009926FC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заходами Програми</w:t>
      </w:r>
      <w:r w:rsidR="005B0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C2B50">
        <w:rPr>
          <w:rFonts w:ascii="Times New Roman" w:hAnsi="Times New Roman" w:cs="Times New Roman"/>
          <w:color w:val="000000"/>
          <w:sz w:val="28"/>
          <w:szCs w:val="28"/>
          <w:lang w:val="uk-UA"/>
        </w:rPr>
        <w:t>з 2026</w:t>
      </w:r>
      <w:r w:rsidR="00801DB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</w:t>
      </w:r>
      <w:r w:rsidR="00EC2B5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2025 </w:t>
      </w:r>
      <w:r w:rsidR="005B0F59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рік</w:t>
      </w:r>
      <w:r w:rsidR="009926FC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2577CA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Загальний обсяг фінансування Програми </w:t>
      </w:r>
      <w:r w:rsidR="005B0F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залишається незмі</w:t>
      </w:r>
      <w:r w:rsidR="008455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нним та становить </w:t>
      </w:r>
      <w:r w:rsidR="005B0F59">
        <w:rPr>
          <w:rFonts w:ascii="Times New Roman" w:hAnsi="Times New Roman" w:cs="Times New Roman"/>
          <w:color w:val="000000"/>
          <w:sz w:val="28"/>
          <w:szCs w:val="28"/>
          <w:lang w:val="uk-UA"/>
        </w:rPr>
        <w:t>26600,0</w:t>
      </w:r>
      <w:r w:rsidR="00D356B2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0 тис.</w:t>
      </w:r>
      <w:r w:rsidR="005B0F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56B2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грн.</w:t>
      </w:r>
    </w:p>
    <w:p w:rsidR="004B2455" w:rsidRPr="00A242B9" w:rsidRDefault="00121354" w:rsidP="00345E25">
      <w:pPr>
        <w:pStyle w:val="a4"/>
        <w:spacing w:before="120"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42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5. Прогноз результатів. </w:t>
      </w:r>
      <w:r w:rsidR="004B2455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Внесення змін до Програми з р</w:t>
      </w:r>
      <w:r w:rsidR="00141B9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озроблення містобудівної документації на місцевому рівні надасть можливість</w:t>
      </w:r>
      <w:r w:rsidR="004B2455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забезпечення ефективного використання коштів місцевого бюджету в ході реалізації Програми</w:t>
      </w:r>
      <w:r w:rsidR="00141B9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2455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потреб</w:t>
      </w:r>
      <w:r w:rsidR="00141B9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B2455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Броварської </w:t>
      </w:r>
      <w:r w:rsidR="00EC6362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</w:t>
      </w:r>
      <w:r w:rsidR="00141B93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територіальної громади</w:t>
      </w:r>
      <w:r w:rsidR="004B2455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4F2FE1"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C2B50" w:rsidRPr="004F0CB7" w:rsidRDefault="00EC2B50" w:rsidP="00EC2B50">
      <w:pPr>
        <w:pStyle w:val="a4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lang w:val="uk-UA"/>
        </w:rPr>
        <w:lastRenderedPageBreak/>
        <w:t xml:space="preserve">                                                                                   </w:t>
      </w:r>
      <w:r w:rsidRPr="004F0CB7">
        <w:rPr>
          <w:rFonts w:ascii="Times New Roman" w:hAnsi="Times New Roman" w:cs="Times New Roman"/>
          <w:color w:val="000000"/>
          <w:lang w:val="uk-UA"/>
        </w:rPr>
        <w:t>2</w:t>
      </w:r>
    </w:p>
    <w:p w:rsidR="00EC2B50" w:rsidRDefault="00EC2B50" w:rsidP="00711339">
      <w:pPr>
        <w:pStyle w:val="a4"/>
        <w:spacing w:before="120" w:after="12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536AD" w:rsidRPr="00A242B9" w:rsidRDefault="00F536AD" w:rsidP="00711339">
      <w:pPr>
        <w:pStyle w:val="a4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242B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6. Суб'єкт подання. </w:t>
      </w:r>
      <w:r w:rsidRPr="00A242B9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Управління містобудування та архітектури виконавчого комітету Броварської міської ради Броварського району Київської області.</w:t>
      </w:r>
    </w:p>
    <w:p w:rsidR="00711339" w:rsidRDefault="00711339" w:rsidP="00711339">
      <w:pPr>
        <w:pStyle w:val="a4"/>
        <w:spacing w:before="120" w:after="12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F527E" w:rsidRPr="00A242B9" w:rsidRDefault="006F527E" w:rsidP="00DD280E">
      <w:pPr>
        <w:pStyle w:val="a4"/>
        <w:spacing w:before="120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242B9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Доповідач:</w:t>
      </w:r>
      <w:r w:rsidRPr="00A242B9">
        <w:rPr>
          <w:rFonts w:ascii="Times New Roman" w:hAnsi="Times New Roman"/>
          <w:color w:val="000000"/>
          <w:sz w:val="28"/>
          <w:szCs w:val="28"/>
          <w:lang w:val="uk-UA"/>
        </w:rPr>
        <w:t xml:space="preserve"> начальник управління містобудування та архітектури - головний ар</w:t>
      </w:r>
      <w:r w:rsidR="005B0F59">
        <w:rPr>
          <w:rFonts w:ascii="Times New Roman" w:hAnsi="Times New Roman"/>
          <w:color w:val="000000"/>
          <w:sz w:val="28"/>
          <w:szCs w:val="28"/>
          <w:lang w:val="uk-UA"/>
        </w:rPr>
        <w:t>хітектор міста Світлана БАТИНЧУК</w:t>
      </w:r>
      <w:r w:rsidRPr="00A242B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11339" w:rsidRPr="00A242B9" w:rsidRDefault="006F527E" w:rsidP="00FE08F5">
      <w:pPr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1131">
        <w:rPr>
          <w:rFonts w:ascii="Times New Roman" w:hAnsi="Times New Roman"/>
          <w:color w:val="000000"/>
          <w:sz w:val="28"/>
          <w:szCs w:val="28"/>
          <w:u w:val="single"/>
          <w:lang w:val="uk-UA"/>
        </w:rPr>
        <w:t>Відповідальна особа за підготовку проекту рішення</w:t>
      </w:r>
      <w:r w:rsidRPr="00A242B9">
        <w:rPr>
          <w:rFonts w:ascii="Times New Roman" w:hAnsi="Times New Roman"/>
          <w:color w:val="000000"/>
          <w:sz w:val="28"/>
          <w:szCs w:val="28"/>
          <w:lang w:val="uk-UA"/>
        </w:rPr>
        <w:t>: заступник начальника управління містобудування та архітектури - начальник Служби містоб</w:t>
      </w:r>
      <w:r w:rsidR="005B0F59">
        <w:rPr>
          <w:rFonts w:ascii="Times New Roman" w:hAnsi="Times New Roman"/>
          <w:color w:val="000000"/>
          <w:sz w:val="28"/>
          <w:szCs w:val="28"/>
          <w:lang w:val="uk-UA"/>
        </w:rPr>
        <w:t>удівного кадастру Лілія РИБАКОВА</w:t>
      </w:r>
      <w:r w:rsidRPr="00A242B9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11339" w:rsidRPr="00711339" w:rsidRDefault="00711339" w:rsidP="0071133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11339" w:rsidRPr="005B0F59" w:rsidRDefault="00E62A06" w:rsidP="00711339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7. </w:t>
      </w:r>
      <w:bookmarkStart w:id="0" w:name="_GoBack"/>
      <w:bookmarkEnd w:id="0"/>
      <w:r w:rsidR="00711339" w:rsidRPr="005B0F59">
        <w:rPr>
          <w:rFonts w:ascii="Times New Roman" w:hAnsi="Times New Roman" w:cs="Times New Roman"/>
          <w:b/>
          <w:sz w:val="24"/>
          <w:szCs w:val="24"/>
          <w:lang w:val="uk-UA"/>
        </w:rPr>
        <w:t>Порівняльна таблиця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7"/>
        <w:gridCol w:w="37"/>
        <w:gridCol w:w="2431"/>
        <w:gridCol w:w="2411"/>
        <w:gridCol w:w="18"/>
        <w:gridCol w:w="2357"/>
      </w:tblGrid>
      <w:tr w:rsidR="00711339" w:rsidRPr="00E62A06" w:rsidTr="00051FF3">
        <w:trPr>
          <w:trHeight w:val="1042"/>
        </w:trPr>
        <w:tc>
          <w:tcPr>
            <w:tcW w:w="4785" w:type="dxa"/>
            <w:gridSpan w:val="3"/>
            <w:vAlign w:val="center"/>
          </w:tcPr>
          <w:p w:rsidR="003E2866" w:rsidRPr="00051FF3" w:rsidRDefault="005D5CE5" w:rsidP="005D5C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4786" w:type="dxa"/>
            <w:gridSpan w:val="3"/>
            <w:vAlign w:val="center"/>
          </w:tcPr>
          <w:p w:rsidR="003E2866" w:rsidRPr="00051FF3" w:rsidRDefault="005D5CE5" w:rsidP="005D5C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Стало</w:t>
            </w:r>
          </w:p>
        </w:tc>
      </w:tr>
      <w:tr w:rsidR="00051FF3" w:rsidRPr="00E62A06" w:rsidTr="00051FF3">
        <w:trPr>
          <w:trHeight w:val="476"/>
        </w:trPr>
        <w:tc>
          <w:tcPr>
            <w:tcW w:w="2354" w:type="dxa"/>
            <w:gridSpan w:val="2"/>
            <w:tcBorders>
              <w:right w:val="single" w:sz="4" w:space="0" w:color="auto"/>
            </w:tcBorders>
            <w:vAlign w:val="center"/>
          </w:tcPr>
          <w:p w:rsidR="00051FF3" w:rsidRPr="00051FF3" w:rsidRDefault="000021DE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431" w:type="dxa"/>
            <w:tcBorders>
              <w:left w:val="single" w:sz="4" w:space="0" w:color="auto"/>
            </w:tcBorders>
            <w:vAlign w:val="center"/>
          </w:tcPr>
          <w:p w:rsidR="00051FF3" w:rsidRPr="00051FF3" w:rsidRDefault="000021DE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2429" w:type="dxa"/>
            <w:gridSpan w:val="2"/>
            <w:tcBorders>
              <w:right w:val="single" w:sz="4" w:space="0" w:color="auto"/>
            </w:tcBorders>
            <w:vAlign w:val="center"/>
          </w:tcPr>
          <w:p w:rsidR="00051FF3" w:rsidRPr="00051FF3" w:rsidRDefault="000021DE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051FF3" w:rsidRPr="00051FF3" w:rsidRDefault="000021DE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711339" w:rsidRPr="00E62A06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:rsidR="00711339" w:rsidRPr="00E62A06" w:rsidRDefault="00FE08F5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Детальні плани територій  та внесення змін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тис. грн.</w:t>
            </w:r>
          </w:p>
        </w:tc>
      </w:tr>
      <w:tr w:rsidR="003E2866" w:rsidRPr="00711339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:rsidR="003E2866" w:rsidRPr="00711339" w:rsidRDefault="000021DE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:rsidR="003E2866" w:rsidRPr="00711339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000,0</w:t>
            </w:r>
            <w:r w:rsidR="00845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3E2866" w:rsidRPr="00711339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:rsidR="003E2866" w:rsidRPr="00711339" w:rsidRDefault="00EC2B50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11339" w:rsidRPr="00711339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:rsidR="00711339" w:rsidRPr="00711339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Експертиза, рецензії, висновки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B12B2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моніторинг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тис. грн.</w:t>
            </w:r>
          </w:p>
        </w:tc>
      </w:tr>
      <w:tr w:rsidR="003E2866" w:rsidRPr="00711339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:rsidR="003E2866" w:rsidRPr="000021DE" w:rsidRDefault="000021DE" w:rsidP="009F7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845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:rsidR="003E2866" w:rsidRPr="000021DE" w:rsidRDefault="00EC2B50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845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3E2866" w:rsidRPr="00711339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:rsidR="003E2866" w:rsidRPr="00711339" w:rsidRDefault="00B12B2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0021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711339" w:rsidRPr="00711339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:rsidR="00711339" w:rsidRPr="00711339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Друкування оголошень та повідомл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ень через медіа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тис. грн.</w:t>
            </w:r>
          </w:p>
        </w:tc>
      </w:tr>
      <w:tr w:rsidR="003E2866" w:rsidRPr="00711339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:rsidR="003E2866" w:rsidRPr="00165713" w:rsidRDefault="00165713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:rsidR="003E2866" w:rsidRPr="00165713" w:rsidRDefault="00EC2B50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160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3E2866" w:rsidRPr="00165713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:rsidR="003E2866" w:rsidRPr="00165713" w:rsidRDefault="00B12B2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135</w:t>
            </w:r>
            <w:r w:rsidR="001657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</w:tr>
      <w:tr w:rsidR="00165713" w:rsidRPr="00711339" w:rsidTr="00051FF3">
        <w:trPr>
          <w:trHeight w:val="476"/>
        </w:trPr>
        <w:tc>
          <w:tcPr>
            <w:tcW w:w="2317" w:type="dxa"/>
            <w:tcBorders>
              <w:right w:val="single" w:sz="4" w:space="0" w:color="auto"/>
            </w:tcBorders>
            <w:vAlign w:val="center"/>
          </w:tcPr>
          <w:p w:rsidR="00165713" w:rsidRPr="00165713" w:rsidRDefault="00165713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0,0</w:t>
            </w:r>
            <w:r w:rsidR="00845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68" w:type="dxa"/>
            <w:gridSpan w:val="2"/>
            <w:tcBorders>
              <w:left w:val="single" w:sz="4" w:space="0" w:color="auto"/>
            </w:tcBorders>
            <w:vAlign w:val="center"/>
          </w:tcPr>
          <w:p w:rsidR="00165713" w:rsidRPr="00165713" w:rsidRDefault="00EC2B50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  <w:r w:rsidR="00845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vAlign w:val="center"/>
          </w:tcPr>
          <w:p w:rsidR="00165713" w:rsidRPr="00165713" w:rsidRDefault="00EC2B50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575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vAlign w:val="center"/>
          </w:tcPr>
          <w:p w:rsidR="00165713" w:rsidRPr="00165713" w:rsidRDefault="00B12B21" w:rsidP="003E28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1825</w:t>
            </w:r>
            <w:r w:rsidR="00165713" w:rsidRP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</w:tr>
      <w:tr w:rsidR="00711339" w:rsidRPr="00711339" w:rsidTr="00711339">
        <w:trPr>
          <w:trHeight w:val="476"/>
        </w:trPr>
        <w:tc>
          <w:tcPr>
            <w:tcW w:w="9571" w:type="dxa"/>
            <w:gridSpan w:val="6"/>
            <w:vAlign w:val="center"/>
          </w:tcPr>
          <w:p w:rsidR="00711339" w:rsidRPr="00711339" w:rsidRDefault="00711339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фінансування</w:t>
            </w:r>
            <w:r w:rsidR="0016571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Програми</w:t>
            </w:r>
            <w:r w:rsidRPr="00FE08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тис</w:t>
            </w:r>
            <w:r w:rsidRPr="00711339">
              <w:rPr>
                <w:rFonts w:ascii="Times New Roman" w:hAnsi="Times New Roman" w:cs="Times New Roman"/>
                <w:b/>
                <w:sz w:val="24"/>
                <w:szCs w:val="24"/>
              </w:rPr>
              <w:t>. грн.</w:t>
            </w:r>
          </w:p>
        </w:tc>
      </w:tr>
      <w:tr w:rsidR="00711339" w:rsidRPr="00711339" w:rsidTr="00711339">
        <w:trPr>
          <w:trHeight w:val="476"/>
        </w:trPr>
        <w:tc>
          <w:tcPr>
            <w:tcW w:w="4785" w:type="dxa"/>
            <w:gridSpan w:val="3"/>
            <w:vAlign w:val="center"/>
          </w:tcPr>
          <w:p w:rsidR="00711339" w:rsidRPr="00711339" w:rsidRDefault="00165713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26600</w:t>
            </w:r>
            <w:r w:rsidR="00711339" w:rsidRPr="007113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  <w:tc>
          <w:tcPr>
            <w:tcW w:w="4786" w:type="dxa"/>
            <w:gridSpan w:val="3"/>
            <w:vAlign w:val="center"/>
          </w:tcPr>
          <w:p w:rsidR="00711339" w:rsidRPr="00711339" w:rsidRDefault="00165713" w:rsidP="007113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26600</w:t>
            </w:r>
            <w:r w:rsidR="00D356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,00</w:t>
            </w:r>
          </w:p>
        </w:tc>
      </w:tr>
    </w:tbl>
    <w:p w:rsidR="00F5616F" w:rsidRDefault="00F5616F" w:rsidP="00711339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A37A4" w:rsidRPr="00F5616F" w:rsidRDefault="005A37A4" w:rsidP="00711339">
      <w:pPr>
        <w:spacing w:before="1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D54E3" w:rsidRPr="00711339" w:rsidRDefault="006D54E3" w:rsidP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339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</w:t>
      </w:r>
    </w:p>
    <w:p w:rsidR="00711339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339">
        <w:rPr>
          <w:rFonts w:ascii="Times New Roman" w:hAnsi="Times New Roman" w:cs="Times New Roman"/>
          <w:sz w:val="28"/>
          <w:szCs w:val="28"/>
          <w:lang w:val="uk-UA"/>
        </w:rPr>
        <w:t>містобудування та архітектури</w:t>
      </w:r>
      <w:r w:rsidR="00F536AD" w:rsidRPr="007113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2C2F">
        <w:rPr>
          <w:rFonts w:ascii="Times New Roman" w:hAnsi="Times New Roman" w:cs="Times New Roman"/>
          <w:sz w:val="28"/>
          <w:szCs w:val="28"/>
          <w:lang w:val="uk-UA"/>
        </w:rPr>
        <w:t>–</w:t>
      </w:r>
    </w:p>
    <w:p w:rsidR="00141B93" w:rsidRPr="00711339" w:rsidRDefault="006D54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1339">
        <w:rPr>
          <w:rFonts w:ascii="Times New Roman" w:hAnsi="Times New Roman" w:cs="Times New Roman"/>
          <w:sz w:val="28"/>
          <w:szCs w:val="28"/>
          <w:lang w:val="uk-UA"/>
        </w:rPr>
        <w:t xml:space="preserve">головний архітектор міста                                                </w:t>
      </w:r>
      <w:r w:rsidR="00F536AD" w:rsidRPr="00711339">
        <w:rPr>
          <w:rFonts w:ascii="Times New Roman" w:hAnsi="Times New Roman" w:cs="Times New Roman"/>
          <w:sz w:val="28"/>
          <w:szCs w:val="28"/>
          <w:lang w:val="uk-UA"/>
        </w:rPr>
        <w:t>Світлана БАТИНЧУК</w:t>
      </w:r>
    </w:p>
    <w:sectPr w:rsidR="00141B93" w:rsidRPr="00711339" w:rsidSect="00165713">
      <w:pgSz w:w="11906" w:h="16838"/>
      <w:pgMar w:top="567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DE0"/>
    <w:multiLevelType w:val="hybridMultilevel"/>
    <w:tmpl w:val="DB9A4C1E"/>
    <w:lvl w:ilvl="0" w:tplc="B26431B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D54E3"/>
    <w:rsid w:val="000021DE"/>
    <w:rsid w:val="00016938"/>
    <w:rsid w:val="00046A86"/>
    <w:rsid w:val="00051FF3"/>
    <w:rsid w:val="000532FD"/>
    <w:rsid w:val="000B21E3"/>
    <w:rsid w:val="000C3FE4"/>
    <w:rsid w:val="000E3CF4"/>
    <w:rsid w:val="00103D04"/>
    <w:rsid w:val="00113C55"/>
    <w:rsid w:val="00121354"/>
    <w:rsid w:val="00141B93"/>
    <w:rsid w:val="00165713"/>
    <w:rsid w:val="001A47C3"/>
    <w:rsid w:val="001B35AD"/>
    <w:rsid w:val="001F3CCE"/>
    <w:rsid w:val="002577CA"/>
    <w:rsid w:val="00280A63"/>
    <w:rsid w:val="00294402"/>
    <w:rsid w:val="002C663D"/>
    <w:rsid w:val="00307BB5"/>
    <w:rsid w:val="00343CF2"/>
    <w:rsid w:val="00345E25"/>
    <w:rsid w:val="00397367"/>
    <w:rsid w:val="003E2413"/>
    <w:rsid w:val="003E2866"/>
    <w:rsid w:val="004311C7"/>
    <w:rsid w:val="00465A3A"/>
    <w:rsid w:val="004B2455"/>
    <w:rsid w:val="004C1C66"/>
    <w:rsid w:val="004F0CB7"/>
    <w:rsid w:val="004F2FE1"/>
    <w:rsid w:val="005058A6"/>
    <w:rsid w:val="005455E7"/>
    <w:rsid w:val="005459AD"/>
    <w:rsid w:val="00592283"/>
    <w:rsid w:val="0059252E"/>
    <w:rsid w:val="005A37A4"/>
    <w:rsid w:val="005B0F59"/>
    <w:rsid w:val="005D5CE5"/>
    <w:rsid w:val="005F193E"/>
    <w:rsid w:val="00612166"/>
    <w:rsid w:val="0062318D"/>
    <w:rsid w:val="006234EF"/>
    <w:rsid w:val="00632346"/>
    <w:rsid w:val="00643425"/>
    <w:rsid w:val="006A3E41"/>
    <w:rsid w:val="006B22C3"/>
    <w:rsid w:val="006D1131"/>
    <w:rsid w:val="006D54E3"/>
    <w:rsid w:val="006F527E"/>
    <w:rsid w:val="00711339"/>
    <w:rsid w:val="00713038"/>
    <w:rsid w:val="00790DB8"/>
    <w:rsid w:val="007B3B3B"/>
    <w:rsid w:val="00801DB1"/>
    <w:rsid w:val="00843D5A"/>
    <w:rsid w:val="0084550A"/>
    <w:rsid w:val="00887897"/>
    <w:rsid w:val="00895058"/>
    <w:rsid w:val="008972D6"/>
    <w:rsid w:val="008E4C42"/>
    <w:rsid w:val="008F4205"/>
    <w:rsid w:val="00946FE1"/>
    <w:rsid w:val="009575FE"/>
    <w:rsid w:val="009745C5"/>
    <w:rsid w:val="009926FC"/>
    <w:rsid w:val="009A3F41"/>
    <w:rsid w:val="009D1FB9"/>
    <w:rsid w:val="009E1BA7"/>
    <w:rsid w:val="009F0336"/>
    <w:rsid w:val="009F71AF"/>
    <w:rsid w:val="00A242B9"/>
    <w:rsid w:val="00A32C2F"/>
    <w:rsid w:val="00A578EC"/>
    <w:rsid w:val="00A834F3"/>
    <w:rsid w:val="00AD0993"/>
    <w:rsid w:val="00AD42D9"/>
    <w:rsid w:val="00B12B21"/>
    <w:rsid w:val="00B56E42"/>
    <w:rsid w:val="00B65C55"/>
    <w:rsid w:val="00B96021"/>
    <w:rsid w:val="00C83DBA"/>
    <w:rsid w:val="00CA5C2A"/>
    <w:rsid w:val="00D12B22"/>
    <w:rsid w:val="00D22D28"/>
    <w:rsid w:val="00D25CC8"/>
    <w:rsid w:val="00D356B2"/>
    <w:rsid w:val="00D73291"/>
    <w:rsid w:val="00DA0C96"/>
    <w:rsid w:val="00DD280E"/>
    <w:rsid w:val="00DF2E26"/>
    <w:rsid w:val="00E05F02"/>
    <w:rsid w:val="00E22B33"/>
    <w:rsid w:val="00E62A06"/>
    <w:rsid w:val="00E94A1D"/>
    <w:rsid w:val="00EA6698"/>
    <w:rsid w:val="00EC2B50"/>
    <w:rsid w:val="00EC6362"/>
    <w:rsid w:val="00ED4910"/>
    <w:rsid w:val="00ED70F8"/>
    <w:rsid w:val="00F17C4D"/>
    <w:rsid w:val="00F25F75"/>
    <w:rsid w:val="00F536AD"/>
    <w:rsid w:val="00F5616F"/>
    <w:rsid w:val="00F6189B"/>
    <w:rsid w:val="00FB7A80"/>
    <w:rsid w:val="00FE08F5"/>
    <w:rsid w:val="00FE32CB"/>
    <w:rsid w:val="00FE7E33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59AD"/>
    <w:pPr>
      <w:suppressAutoHyphens/>
      <w:spacing w:before="45" w:after="45" w:line="240" w:lineRule="auto"/>
      <w:ind w:firstLine="150"/>
    </w:pPr>
    <w:rPr>
      <w:rFonts w:ascii="Arial" w:eastAsia="Times New Roman" w:hAnsi="Arial" w:cs="Arial"/>
      <w:color w:val="222222"/>
      <w:sz w:val="18"/>
      <w:szCs w:val="18"/>
      <w:lang w:eastAsia="zh-CN"/>
    </w:rPr>
  </w:style>
  <w:style w:type="paragraph" w:styleId="a4">
    <w:name w:val="List Paragraph"/>
    <w:basedOn w:val="a"/>
    <w:uiPriority w:val="34"/>
    <w:qFormat/>
    <w:rsid w:val="00A578EC"/>
    <w:pPr>
      <w:ind w:left="720"/>
      <w:contextualSpacing/>
    </w:pPr>
  </w:style>
  <w:style w:type="table" w:styleId="a5">
    <w:name w:val="Table Grid"/>
    <w:basedOn w:val="a1"/>
    <w:uiPriority w:val="59"/>
    <w:rsid w:val="00141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6F277-6127-4F8D-993C-DA2E98E0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2358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79</cp:revision>
  <cp:lastPrinted>2021-06-07T11:08:00Z</cp:lastPrinted>
  <dcterms:created xsi:type="dcterms:W3CDTF">2017-11-20T13:43:00Z</dcterms:created>
  <dcterms:modified xsi:type="dcterms:W3CDTF">2025-03-06T14:13:00Z</dcterms:modified>
</cp:coreProperties>
</file>