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3" w:rsidRPr="00E06490" w:rsidRDefault="006D54E3" w:rsidP="00E06490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:rsidR="00E06490" w:rsidRDefault="006D54E3" w:rsidP="00E064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проекту рішення Броварської міської ради</w:t>
      </w:r>
      <w:r w:rsidR="00452F59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7541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</w:t>
      </w:r>
      <w:r w:rsidR="00D54D6B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Київської </w:t>
      </w:r>
      <w:r w:rsidR="00452F59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області</w:t>
      </w:r>
      <w:r w:rsidR="0057541C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D3215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="002027FE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«Про затвердження Детального плану території земельних ділянок з кадастровими номерами 3221284001:01:040:005</w:t>
      </w:r>
      <w:r w:rsid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8 та 3221284001:01:040:0057 в </w:t>
      </w:r>
      <w:r w:rsidR="002027FE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с. Княжичі  Броварського району</w:t>
      </w:r>
    </w:p>
    <w:p w:rsidR="00D1363E" w:rsidRPr="00E06490" w:rsidRDefault="00E06490" w:rsidP="00E06490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Київської </w:t>
      </w:r>
      <w:r w:rsidR="002027FE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області»</w:t>
      </w:r>
    </w:p>
    <w:p w:rsidR="00D54D6B" w:rsidRPr="00E06490" w:rsidRDefault="00D1363E" w:rsidP="00F0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Пояснювальна записка підготовлена відповідно до статті 2</w:t>
      </w:r>
      <w:r w:rsidR="00761F13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0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6016C1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Регламенту Броварської міської р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ади Броварського району Київської області 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VIII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скликання. </w:t>
      </w:r>
    </w:p>
    <w:p w:rsidR="00D92013" w:rsidRDefault="0061196C" w:rsidP="009E48AE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48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Обґрунтування</w:t>
      </w:r>
      <w:r w:rsidR="00D54D6B" w:rsidRPr="009E48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необхідності прийняття рішення.</w:t>
      </w:r>
      <w:r w:rsidR="00D54D6B" w:rsidRPr="009E48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0F1938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Необхідність прийняття рішення про затвердження містобудівної документації на місцевому рівні обґрунтовується  </w:t>
      </w:r>
      <w:r w:rsidR="00625B6D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виконанням вимог містобудівного законодавства відповідно до </w:t>
      </w:r>
      <w:r w:rsidR="00872FDC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підпункту </w:t>
      </w:r>
      <w:r w:rsidR="000F1938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016C1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5 пункту 44 постанови Кабінету М</w:t>
      </w:r>
      <w:r w:rsidR="000F1938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іністрів України «Про затвердження Порядку розроблення, оновлення, внесення змін та затвердження містобудівної документації» від 01.09.2021 </w:t>
      </w:r>
      <w:r w:rsidR="008E36E5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="000F1938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926, до частини 8 статті 19 Закону України «Про регулювання містобудівної діяльності» щодо процедури затвердження містобудівної документації.</w:t>
      </w:r>
      <w:r w:rsidR="00C650FE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E48AE" w:rsidRPr="009E48AE" w:rsidRDefault="00537804" w:rsidP="009E48A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Відповідно до наданої інформації гр.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Шалигіною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В.Б. заявами </w:t>
      </w:r>
      <w:r w:rsidR="0007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від 12.12.2024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№ 1.12.4-36-Ш-9607</w:t>
      </w:r>
      <w:r w:rsidR="0007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від 03.01.2025 № 1.12.4-36-Ш-118</w:t>
      </w:r>
      <w:r w:rsidR="0007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, обтяження «арешт нерухомого майна»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на земельну ділянку з кадастровим номером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3221284001:01:040:0057 в</w:t>
      </w:r>
      <w:r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 Княжичі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766F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припинено 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хвалою Броварського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міськрайонного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суду Київської області від 27.11.2024</w:t>
      </w:r>
      <w:r w:rsidR="000766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№ 361/3420/24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F1938" w:rsidRPr="00DF0DB4" w:rsidRDefault="009E48AE" w:rsidP="009E4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Матеріали п</w:t>
      </w:r>
      <w:r w:rsidR="00E83C16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роект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E83C16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містобудівної документації 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Детального плану території земельних ділянок з кадастровими номерами 3221284001:01:040:0058</w:t>
      </w:r>
      <w:r w:rsidR="009D40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3221284001:01:040:0057 в 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Княжичі Броварського району Київської області розміщені</w:t>
      </w:r>
      <w:r w:rsidR="00FF2CBD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офіційному сайті Броварської міської ради в розділі «Містобудівна документація» на сторінці</w:t>
      </w:r>
      <w:r w:rsidR="00E06490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покликанням</w:t>
      </w:r>
      <w:r w:rsidR="00FF2CBD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6243BA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9" w:history="1">
        <w:r w:rsidR="00F14BD8" w:rsidRPr="00DF0DB4">
          <w:rPr>
            <w:rStyle w:val="a9"/>
            <w:color w:val="auto"/>
            <w:sz w:val="28"/>
            <w:szCs w:val="28"/>
            <w:u w:val="none"/>
          </w:rPr>
          <w:t>https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://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brovary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rada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.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gov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.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ua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/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upravlinnia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mistom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/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mistobuduvannia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ta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arkhitektura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/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detalni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plany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terytorii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/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detalnyi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plan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terytorii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zemelnykh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dilianok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z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kadastrovymy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nomeramy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-3221284001010400058-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ta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-3221284001010400057-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v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s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kniazhychi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brovarskoho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raionu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r w:rsidR="00F14BD8" w:rsidRPr="00DF0DB4">
          <w:rPr>
            <w:rStyle w:val="a9"/>
            <w:color w:val="auto"/>
            <w:sz w:val="28"/>
            <w:szCs w:val="28"/>
            <w:u w:val="none"/>
          </w:rPr>
          <w:t>kyivskoi</w:t>
        </w:r>
        <w:r w:rsidR="00F14BD8" w:rsidRPr="00DF0DB4">
          <w:rPr>
            <w:rStyle w:val="a9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F14BD8" w:rsidRPr="00DF0DB4">
          <w:rPr>
            <w:rStyle w:val="a9"/>
            <w:color w:val="auto"/>
            <w:sz w:val="28"/>
            <w:szCs w:val="28"/>
            <w:u w:val="none"/>
          </w:rPr>
          <w:t>oblasti</w:t>
        </w:r>
        <w:proofErr w:type="spellEnd"/>
      </w:hyperlink>
      <w:r w:rsidR="00D92013" w:rsidRPr="00DF0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2CBD" w:rsidRPr="00E06490" w:rsidRDefault="00345991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FF2CB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 містобудівної документації із врахуванням  зауважень та пропозицій додається до проекту рішення «Про затвердження Детального плану території земельних ділянок з кадастровими номерами 3221284001:01:040:0058 та 3221284001:01:040:0057 в</w:t>
      </w:r>
      <w:r w:rsidR="00ED03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F2CB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Княжичі Броварського району Київської області».</w:t>
      </w:r>
    </w:p>
    <w:p w:rsidR="000F1938" w:rsidRPr="00E06490" w:rsidRDefault="00D54D6B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2. </w:t>
      </w:r>
      <w:r w:rsidR="00E21ED3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Мета  і шляхи її досягнення.</w:t>
      </w:r>
      <w:r w:rsidR="00E21ED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Метою затвердження містобудівної документації на місцевому рівні є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подальше використання для власних містобудівних потреб з раці</w:t>
      </w:r>
      <w:r w:rsidR="00625B6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ональним використанням </w:t>
      </w:r>
      <w:r w:rsidR="002027FE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земельних ділянок з кадастровими номерами 3221284001:01:040</w:t>
      </w:r>
      <w:r w:rsidR="0031397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:0058 та 3221284001:01:040:0057 для </w:t>
      </w:r>
      <w:r w:rsidR="007D368E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будівництва будівлі торгівлі в межах сформованих ділянок,  яке сприятиме розвитку торговельного інфраструктурного комплексу</w:t>
      </w:r>
      <w:r w:rsidR="00CF49F9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створенню </w:t>
      </w:r>
      <w:r w:rsidR="00CF49F9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додаткових робочих місць та покращенню обслуговування місцевого населення </w:t>
      </w:r>
      <w:r w:rsidR="0031397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625B6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27FE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Княжичі</w:t>
      </w:r>
      <w:r w:rsidR="00625B6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області. </w:t>
      </w:r>
    </w:p>
    <w:p w:rsidR="000F1938" w:rsidRPr="00E06490" w:rsidRDefault="00D54D6B" w:rsidP="00F04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 </w:t>
      </w:r>
      <w:r w:rsidR="00E21ED3"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Правові аспекти.</w:t>
      </w:r>
      <w:r w:rsidR="00E21ED3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625B6D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Затвердження детального плану території</w:t>
      </w:r>
      <w:r w:rsidR="000F1938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здійснюється відповідними радами відповідно до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72FD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підпункту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016C1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5 пункту 44 постанови Кабінету М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іністрів України </w:t>
      </w:r>
      <w:r w:rsidR="00C3238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затвердження Порядку розроблення, оновлення, внесення змін та затвердження містобудівної документації» від 01.09.2021</w:t>
      </w:r>
      <w:r w:rsidR="006016C1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3215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 926,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частини 8 статті 19 Закону України «Про регулювання містобудівної діяльності»</w:t>
      </w:r>
      <w:r w:rsidR="001E0A46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F0DB4" w:rsidRDefault="00D54D6B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4. </w:t>
      </w:r>
      <w:r w:rsidR="00E21ED3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Фінансово-економічне обґрунтування.</w:t>
      </w:r>
      <w:r w:rsidR="00E21ED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F0D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Прийняття даного рішення виділення коштів не передбачає. </w:t>
      </w:r>
    </w:p>
    <w:p w:rsidR="00D54D6B" w:rsidRPr="00E06490" w:rsidRDefault="00D54D6B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5. </w:t>
      </w:r>
      <w:r w:rsidR="00E21ED3"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Прогноз результатів.</w:t>
      </w:r>
      <w:r w:rsidR="00E21ED3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33F30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Затвердження містобудівної документації на місцевому рівні </w:t>
      </w:r>
      <w:r w:rsidR="00CF49F9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надасть можливість власниці земельних ділянок </w:t>
      </w:r>
      <w:r w:rsidR="00ED03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</w:t>
      </w:r>
      <w:proofErr w:type="spellStart"/>
      <w:r w:rsidR="00C650FE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Шалигіній</w:t>
      </w:r>
      <w:proofErr w:type="spellEnd"/>
      <w:r w:rsidR="00C650FE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F49F9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В.Б. </w:t>
      </w:r>
      <w:r w:rsidR="00C33F30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використовувати містобудівну  документацію для власних містобудівних потреб та вирішення питань землекористування відповідно до видів функціонального призначення територій, зазначених в містобудівній документації.</w:t>
      </w:r>
    </w:p>
    <w:p w:rsidR="006D54E3" w:rsidRPr="00E06490" w:rsidRDefault="00D54D6B" w:rsidP="00F043ED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</w:t>
      </w:r>
      <w:r w:rsidR="00E21ED3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Суб’єкт подання.</w:t>
      </w:r>
      <w:r w:rsidR="00E21ED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83AE2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883AE2" w:rsidRPr="00E06490" w:rsidRDefault="00883AE2" w:rsidP="00F043ED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Доповідач проекту рішення на пленарному засіданні – начальник Управління містобудування та архітект</w:t>
      </w:r>
      <w:r w:rsidR="008E36E5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ури – головний архітектор міста </w:t>
      </w:r>
      <w:r w:rsidR="00ED6DA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БАТИНЧУК.</w:t>
      </w:r>
    </w:p>
    <w:p w:rsidR="006D54E3" w:rsidRPr="00E06490" w:rsidRDefault="00FC086C" w:rsidP="00F043ED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883AE2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Особа, відповідальна за підготовку проекту рішення – заступник начальника управління – начальник Служби </w:t>
      </w:r>
      <w:r w:rsidR="00ED6DAE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містобудівного кадастру Лілія РИБАКОВА.</w:t>
      </w:r>
    </w:p>
    <w:p w:rsidR="006D54E3" w:rsidRPr="00E06490" w:rsidRDefault="006D54E3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EA1" w:rsidRPr="00E06490" w:rsidRDefault="00F23EA1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23E3" w:rsidRPr="00E06490" w:rsidRDefault="00883AE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D54E3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Pr="00E06490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</w:p>
    <w:p w:rsidR="00CB23E3" w:rsidRPr="00E06490" w:rsidRDefault="00CB23E3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</w:t>
      </w:r>
      <w:r w:rsidR="009D4073">
        <w:rPr>
          <w:rFonts w:ascii="Times New Roman" w:hAnsi="Times New Roman" w:cs="Times New Roman"/>
          <w:sz w:val="28"/>
          <w:szCs w:val="28"/>
          <w:lang w:val="uk-UA"/>
        </w:rPr>
        <w:t>архітектури –</w:t>
      </w:r>
    </w:p>
    <w:p w:rsidR="006D54E3" w:rsidRPr="00E06490" w:rsidRDefault="00883AE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</w:t>
      </w:r>
      <w:r w:rsidR="006D54E3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CB23E3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1363E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06490">
        <w:rPr>
          <w:rFonts w:ascii="Times New Roman" w:hAnsi="Times New Roman" w:cs="Times New Roman"/>
          <w:sz w:val="28"/>
          <w:szCs w:val="28"/>
          <w:lang w:val="uk-UA"/>
        </w:rPr>
        <w:t>Світлана БАТИНЧУК</w:t>
      </w:r>
    </w:p>
    <w:p w:rsidR="006D54E3" w:rsidRPr="00E06490" w:rsidRDefault="006D54E3" w:rsidP="00F043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54E3" w:rsidRPr="00E06490" w:rsidSect="004A10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EB" w:rsidRDefault="00FD3CEB" w:rsidP="00C33F30">
      <w:pPr>
        <w:spacing w:after="0" w:line="240" w:lineRule="auto"/>
      </w:pPr>
      <w:r>
        <w:separator/>
      </w:r>
    </w:p>
  </w:endnote>
  <w:endnote w:type="continuationSeparator" w:id="0">
    <w:p w:rsidR="00FD3CEB" w:rsidRDefault="00FD3CEB" w:rsidP="00C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EB" w:rsidRDefault="00FD3CEB" w:rsidP="00C33F30">
      <w:pPr>
        <w:spacing w:after="0" w:line="240" w:lineRule="auto"/>
      </w:pPr>
      <w:r>
        <w:separator/>
      </w:r>
    </w:p>
  </w:footnote>
  <w:footnote w:type="continuationSeparator" w:id="0">
    <w:p w:rsidR="00FD3CEB" w:rsidRDefault="00FD3CEB" w:rsidP="00C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CB3"/>
    <w:multiLevelType w:val="hybridMultilevel"/>
    <w:tmpl w:val="65087C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71234"/>
    <w:multiLevelType w:val="hybridMultilevel"/>
    <w:tmpl w:val="76AE6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38E7"/>
    <w:multiLevelType w:val="hybridMultilevel"/>
    <w:tmpl w:val="AB5698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974FA"/>
    <w:multiLevelType w:val="hybridMultilevel"/>
    <w:tmpl w:val="FEA8091C"/>
    <w:lvl w:ilvl="0" w:tplc="8B3E73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80EDA"/>
    <w:multiLevelType w:val="hybridMultilevel"/>
    <w:tmpl w:val="63B48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F36B3"/>
    <w:multiLevelType w:val="hybridMultilevel"/>
    <w:tmpl w:val="D6949EC0"/>
    <w:lvl w:ilvl="0" w:tplc="A8D22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DCF507D"/>
    <w:multiLevelType w:val="hybridMultilevel"/>
    <w:tmpl w:val="4D60DA8E"/>
    <w:lvl w:ilvl="0" w:tplc="FE6C08F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54E3"/>
    <w:rsid w:val="00020790"/>
    <w:rsid w:val="000311B9"/>
    <w:rsid w:val="00066D14"/>
    <w:rsid w:val="000766FB"/>
    <w:rsid w:val="000C735D"/>
    <w:rsid w:val="000D0650"/>
    <w:rsid w:val="000F1938"/>
    <w:rsid w:val="00103F10"/>
    <w:rsid w:val="0013089E"/>
    <w:rsid w:val="00147BF0"/>
    <w:rsid w:val="001551B5"/>
    <w:rsid w:val="001A47C3"/>
    <w:rsid w:val="001C596F"/>
    <w:rsid w:val="001E0A46"/>
    <w:rsid w:val="001F3CCE"/>
    <w:rsid w:val="001F5138"/>
    <w:rsid w:val="001F7707"/>
    <w:rsid w:val="002027FE"/>
    <w:rsid w:val="00280A63"/>
    <w:rsid w:val="002F0F87"/>
    <w:rsid w:val="0031397C"/>
    <w:rsid w:val="003345E3"/>
    <w:rsid w:val="00345991"/>
    <w:rsid w:val="0036163F"/>
    <w:rsid w:val="003B642F"/>
    <w:rsid w:val="00401A6D"/>
    <w:rsid w:val="004311C7"/>
    <w:rsid w:val="00442412"/>
    <w:rsid w:val="00452F59"/>
    <w:rsid w:val="004A10D8"/>
    <w:rsid w:val="004C75CE"/>
    <w:rsid w:val="00513F0A"/>
    <w:rsid w:val="00520D51"/>
    <w:rsid w:val="00537804"/>
    <w:rsid w:val="005459AD"/>
    <w:rsid w:val="0057541C"/>
    <w:rsid w:val="005F193E"/>
    <w:rsid w:val="006016C1"/>
    <w:rsid w:val="0061196C"/>
    <w:rsid w:val="00612166"/>
    <w:rsid w:val="0062318D"/>
    <w:rsid w:val="006243BA"/>
    <w:rsid w:val="00625B6D"/>
    <w:rsid w:val="006D54E3"/>
    <w:rsid w:val="00761F13"/>
    <w:rsid w:val="00772E80"/>
    <w:rsid w:val="0078046F"/>
    <w:rsid w:val="00790DB8"/>
    <w:rsid w:val="007B3B3B"/>
    <w:rsid w:val="007D368E"/>
    <w:rsid w:val="007F533F"/>
    <w:rsid w:val="00866E26"/>
    <w:rsid w:val="00872FDC"/>
    <w:rsid w:val="00874EF9"/>
    <w:rsid w:val="00883AE2"/>
    <w:rsid w:val="00887F9C"/>
    <w:rsid w:val="008922AC"/>
    <w:rsid w:val="008972D6"/>
    <w:rsid w:val="008E36E5"/>
    <w:rsid w:val="008E4C42"/>
    <w:rsid w:val="008F4205"/>
    <w:rsid w:val="009339CF"/>
    <w:rsid w:val="00946FE1"/>
    <w:rsid w:val="00947F5B"/>
    <w:rsid w:val="009575FE"/>
    <w:rsid w:val="00986872"/>
    <w:rsid w:val="009D0CB9"/>
    <w:rsid w:val="009D4073"/>
    <w:rsid w:val="009E1BA7"/>
    <w:rsid w:val="009E2F27"/>
    <w:rsid w:val="009E48AE"/>
    <w:rsid w:val="00AC5A59"/>
    <w:rsid w:val="00B20192"/>
    <w:rsid w:val="00BB12FB"/>
    <w:rsid w:val="00BD22BF"/>
    <w:rsid w:val="00C32383"/>
    <w:rsid w:val="00C33F30"/>
    <w:rsid w:val="00C650FE"/>
    <w:rsid w:val="00C83DBA"/>
    <w:rsid w:val="00C84551"/>
    <w:rsid w:val="00CB1492"/>
    <w:rsid w:val="00CB23E3"/>
    <w:rsid w:val="00CF49F9"/>
    <w:rsid w:val="00D1363E"/>
    <w:rsid w:val="00D22D28"/>
    <w:rsid w:val="00D54D6B"/>
    <w:rsid w:val="00D56C34"/>
    <w:rsid w:val="00D73291"/>
    <w:rsid w:val="00D907ED"/>
    <w:rsid w:val="00D92013"/>
    <w:rsid w:val="00DA0C96"/>
    <w:rsid w:val="00DB61A4"/>
    <w:rsid w:val="00DC1CF6"/>
    <w:rsid w:val="00DD1FE3"/>
    <w:rsid w:val="00DE3FC8"/>
    <w:rsid w:val="00DF0DB4"/>
    <w:rsid w:val="00DF2E26"/>
    <w:rsid w:val="00E06490"/>
    <w:rsid w:val="00E11B42"/>
    <w:rsid w:val="00E21ED3"/>
    <w:rsid w:val="00E83C16"/>
    <w:rsid w:val="00EA6698"/>
    <w:rsid w:val="00ED0392"/>
    <w:rsid w:val="00ED6DAE"/>
    <w:rsid w:val="00ED70F8"/>
    <w:rsid w:val="00F043ED"/>
    <w:rsid w:val="00F14BD8"/>
    <w:rsid w:val="00F23EA1"/>
    <w:rsid w:val="00F6189B"/>
    <w:rsid w:val="00FA1103"/>
    <w:rsid w:val="00FA5E2A"/>
    <w:rsid w:val="00FC086C"/>
    <w:rsid w:val="00FC618C"/>
    <w:rsid w:val="00FD3215"/>
    <w:rsid w:val="00FD3CEB"/>
    <w:rsid w:val="00FE7E33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D54D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F30"/>
  </w:style>
  <w:style w:type="paragraph" w:styleId="a7">
    <w:name w:val="footer"/>
    <w:basedOn w:val="a"/>
    <w:link w:val="a8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F30"/>
  </w:style>
  <w:style w:type="character" w:styleId="a9">
    <w:name w:val="Hyperlink"/>
    <w:uiPriority w:val="99"/>
    <w:semiHidden/>
    <w:unhideWhenUsed/>
    <w:rsid w:val="00F14BD8"/>
    <w:rPr>
      <w:rFonts w:ascii="Times New Roman" w:hAnsi="Times New Roman" w:cs="Times New Roman" w:hint="default"/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F14B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vary-rada.gov.ua/upravlinnia-mistom/mistobuduvannia-ta-arkhitektura/detalni-plany-terytorii/detalnyi-plan-terytorii-zemelnykh-dilianok-z-kadastrovymy-nomeramy-3221284001010400058-ta-3221284001010400057-v-s-kniazhychi-brovarskoho-raionu-kyivskoi-oblast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54E1-165F-4B3D-B794-ACB79396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2893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84</cp:revision>
  <cp:lastPrinted>2025-01-10T08:24:00Z</cp:lastPrinted>
  <dcterms:created xsi:type="dcterms:W3CDTF">2017-11-20T13:43:00Z</dcterms:created>
  <dcterms:modified xsi:type="dcterms:W3CDTF">2025-03-06T14:07:00Z</dcterms:modified>
</cp:coreProperties>
</file>