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75" w:rsidRPr="00424275" w:rsidRDefault="00424275" w:rsidP="00424275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4275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424275" w:rsidRPr="00424275" w:rsidRDefault="00424275" w:rsidP="00424275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424275" w:rsidRPr="00424275" w:rsidRDefault="00424275" w:rsidP="0042427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2427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424275" w:rsidRPr="00424275" w:rsidRDefault="00424275" w:rsidP="0042427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424275" w:rsidRPr="00424275" w:rsidRDefault="00424275" w:rsidP="00424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4242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424275" w:rsidRPr="00424275" w:rsidRDefault="00424275" w:rsidP="00424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424275" w:rsidRPr="00424275" w:rsidRDefault="00424275" w:rsidP="00424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площею 1,9828 га по </w:t>
      </w:r>
      <w:proofErr w:type="spellStart"/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вул.Східній</w:t>
      </w:r>
      <w:proofErr w:type="spellEnd"/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районі Об</w:t>
      </w:r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proofErr w:type="spellStart"/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їзної</w:t>
      </w:r>
      <w:proofErr w:type="spellEnd"/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дороги</w:t>
      </w:r>
    </w:p>
    <w:p w:rsidR="00424275" w:rsidRPr="00424275" w:rsidRDefault="00424275" w:rsidP="00424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242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 Київської області</w:t>
      </w:r>
      <w:r w:rsidRPr="0042427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424275" w:rsidRPr="00424275" w:rsidRDefault="00424275" w:rsidP="0042427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424275" w:rsidRPr="00424275" w:rsidRDefault="00424275" w:rsidP="0042427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4275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424275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424275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424275" w:rsidRPr="00424275" w:rsidRDefault="00424275" w:rsidP="00424275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242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2427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2427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24275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424275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24275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24275">
        <w:rPr>
          <w:rFonts w:ascii="Times New Roman" w:hAnsi="Times New Roman" w:cs="Times New Roman"/>
          <w:sz w:val="28"/>
          <w:szCs w:val="28"/>
        </w:rPr>
        <w:t>.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424275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424275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42427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424275" w:rsidRPr="00424275" w:rsidRDefault="00424275" w:rsidP="0042427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424275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424275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424275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424275" w:rsidRPr="00424275" w:rsidRDefault="00424275" w:rsidP="0042427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275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1,9828га – інше обмеження,   </w:t>
      </w:r>
      <w:r w:rsidRPr="0042427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них 0,1712 га – охоронна зона навколо (уздовж) об’єкта енергетичної системи</w:t>
      </w:r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bookmarkStart w:id="2" w:name="_Hlk132354352"/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>для розміщення та експлуатації 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з енергогенеруючим блоком</w:t>
      </w:r>
      <w:r w:rsidRPr="00424275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2"/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землі промисловості, транспорту, електронних комунікацій, енергетики, оборони та іншого призначення, по </w:t>
      </w:r>
      <w:proofErr w:type="spellStart"/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>вул.Східній</w:t>
      </w:r>
      <w:proofErr w:type="spellEnd"/>
      <w:r w:rsidRPr="004242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районі Об’їзної дороги в            м. Бровари.</w:t>
      </w:r>
    </w:p>
    <w:p w:rsidR="00424275" w:rsidRPr="00424275" w:rsidRDefault="00424275" w:rsidP="00424275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42427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24275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424275" w:rsidRPr="00424275" w:rsidRDefault="00424275" w:rsidP="00424275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24275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424275" w:rsidRPr="00424275" w:rsidRDefault="00424275" w:rsidP="00424275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424275" w:rsidRPr="00424275" w:rsidRDefault="00424275" w:rsidP="00424275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424275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42427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424275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42427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2427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24275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424275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24275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24275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24275">
        <w:rPr>
          <w:rFonts w:ascii="Times New Roman" w:hAnsi="Times New Roman"/>
          <w:sz w:val="28"/>
          <w:szCs w:val="28"/>
          <w:lang w:eastAsia="zh-CN"/>
        </w:rPr>
        <w:t>.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424275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4242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24275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424275" w:rsidRPr="00424275" w:rsidRDefault="00424275" w:rsidP="00424275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24275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424275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24275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424275" w:rsidRPr="00424275" w:rsidRDefault="00424275" w:rsidP="0042427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2427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42427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424275" w:rsidRPr="00424275" w:rsidRDefault="00424275" w:rsidP="00424275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24275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24275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42427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42427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24275" w:rsidRPr="00424275" w:rsidRDefault="00424275" w:rsidP="004242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4275" w:rsidRPr="00424275" w:rsidRDefault="00424275" w:rsidP="0042427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24275" w:rsidRPr="00424275" w:rsidRDefault="00424275" w:rsidP="00424275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424275" w:rsidRPr="00424275" w:rsidRDefault="00424275" w:rsidP="004242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275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424275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424275" w:rsidRPr="00424275" w:rsidRDefault="00424275" w:rsidP="00424275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2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424275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9B7D79" w:rsidRPr="00424275" w:rsidRDefault="009B7D79" w:rsidP="00424275">
      <w:pPr>
        <w:rPr>
          <w:lang w:val="uk-UA"/>
        </w:rPr>
      </w:pPr>
      <w:bookmarkStart w:id="3" w:name="_GoBack"/>
      <w:bookmarkEnd w:id="3"/>
    </w:p>
    <w:sectPr w:rsidR="009B7D79" w:rsidRPr="0042427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2427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10636-E937-4C29-93E3-6E3FA419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2025-03-11T14:03:00Z</dcterms:modified>
</cp:coreProperties>
</file>