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8114D3" w:rsidP="008114D3" w14:paraId="1EA7E7B2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Pr="00F9766D" w:rsidR="00F9766D">
        <w:rPr>
          <w:sz w:val="28"/>
          <w:szCs w:val="28"/>
          <w:lang w:eastAsia="en-US"/>
        </w:rPr>
        <w:t>1</w:t>
      </w:r>
    </w:p>
    <w:p w:rsidR="008114D3" w:rsidP="008114D3" w14:paraId="223FE2FB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F9766D">
        <w:rPr>
          <w:sz w:val="28"/>
          <w:szCs w:val="28"/>
          <w:lang w:eastAsia="en-US"/>
        </w:rPr>
        <w:t>Положення про управління з питань ветеранської політики Броварської міської ради Броварського району</w:t>
      </w:r>
    </w:p>
    <w:p w:rsidR="002211A1" w:rsidP="002211A1" w14:paraId="3E0234F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F9766D">
        <w:rPr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27.02.2025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1998-88-08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F9766D" w:rsidP="00F9766D" w14:paraId="595778B4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ermStart w:id="1" w:edGrp="everyone"/>
    </w:p>
    <w:p w:rsidR="00F9766D" w:rsidP="00F9766D" w14:paraId="0BBE83A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26CD9DF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90365" w:rsidP="00F9766D" w14:paraId="369F8C43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3931258E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2D7A8DD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22B7C22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RPr="000554C3" w:rsidP="00F9766D" w14:paraId="181E7B71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ПОЛОЖЕННЯ</w:t>
      </w:r>
    </w:p>
    <w:p w:rsidR="00F9766D" w:rsidRPr="000554C3" w:rsidP="00F9766D" w14:paraId="64726B3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 </w:t>
      </w: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відділ реалізації державних програм та соціальної підтримки управління з питань ветеранської політики</w:t>
      </w: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Броварської міської ради Броварського району Київської області</w:t>
      </w:r>
      <w:bookmarkStart w:id="2" w:name="bookmark0"/>
    </w:p>
    <w:p w:rsidR="00F9766D" w:rsidRPr="000554C3" w:rsidP="00F9766D" w14:paraId="14886D5C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50D81B5E" w14:textId="7777777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990365" w:rsidRPr="000554C3" w:rsidP="00F9766D" w14:paraId="7D20EC62" w14:textId="7777777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RPr="000554C3" w:rsidP="00F9766D" w14:paraId="0D9EC0CA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1E56BE7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00D637E6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352B2369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RPr="000554C3" w:rsidP="00F9766D" w14:paraId="52FA371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RPr="000554C3" w:rsidP="00F9766D" w14:paraId="6420E27B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P="00F9766D" w14:paraId="5C9D7ED8" w14:textId="777777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м. Бровари – 2025 рік</w:t>
      </w:r>
    </w:p>
    <w:p w:rsidR="00F9766D" w:rsidRPr="000554C3" w:rsidP="00F9766D" w14:paraId="21180F78" w14:textId="77777777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F9766D" w:rsidRPr="000554C3" w:rsidP="00F9766D" w14:paraId="331630C2" w14:textId="77777777">
      <w:pPr>
        <w:widowControl w:val="0"/>
        <w:spacing w:after="300"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 Загальні положення</w:t>
      </w:r>
      <w:bookmarkEnd w:id="2"/>
    </w:p>
    <w:p w:rsidR="00F9766D" w:rsidRPr="000554C3" w:rsidP="00F9766D" w14:paraId="755944DC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1.1 Відділ реалізації державних програм та соціальної підтримки ( далі - відділ ) є структурним підрозділом управління з питань ветеранської політики Броварської міської ради Броварського району Київської області;</w:t>
      </w:r>
    </w:p>
    <w:p w:rsidR="00F9766D" w:rsidRPr="000554C3" w:rsidP="00F9766D" w14:paraId="7CB3A993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у своїй діяльності керується Конституцією України і Законами України, актами Президента України та Кабінету Міністрів України, наказами Міністерства соціальної політики України, Міністерства у справах ветеранів України, та іншими нормативно-правовими актами, рішеннями Броварської міської ради Броварського району Київської області та її виконавчого комітету, положенням про управління з питань ветеранської політики, даним положенням та</w:t>
      </w:r>
      <w:bookmarkStart w:id="3" w:name="bookmark1"/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наказами начальника управління;</w:t>
      </w:r>
    </w:p>
    <w:p w:rsidR="00F9766D" w:rsidRPr="000554C3" w:rsidP="00F9766D" w14:paraId="137D5DC6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</w:rPr>
        <w:t>Фінансове та матеріально-технічне забезпечення відділу здійснюється за рахунок коштів місцевого бюджету;</w:t>
      </w:r>
    </w:p>
    <w:p w:rsidR="00F9766D" w:rsidRPr="000554C3" w:rsidP="00F9766D" w14:paraId="4B8321A9" w14:textId="77777777">
      <w:pPr>
        <w:widowControl w:val="0"/>
        <w:numPr>
          <w:ilvl w:val="1"/>
          <w:numId w:val="1"/>
        </w:numPr>
        <w:tabs>
          <w:tab w:val="left" w:pos="1062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F9766D" w:rsidRPr="000554C3" w:rsidP="00F9766D" w14:paraId="00AF3B19" w14:textId="77777777">
      <w:pPr>
        <w:widowControl w:val="0"/>
        <w:tabs>
          <w:tab w:val="left" w:pos="1062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766D" w:rsidRPr="000554C3" w:rsidP="00F9766D" w14:paraId="5D7AD45E" w14:textId="77777777">
      <w:pPr>
        <w:widowControl w:val="0"/>
        <w:tabs>
          <w:tab w:val="left" w:pos="1062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766D" w:rsidRPr="000554C3" w:rsidP="00F9766D" w14:paraId="4C321362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2. Мета діяльності та основні завдання відділу</w:t>
      </w:r>
      <w:bookmarkEnd w:id="3"/>
    </w:p>
    <w:p w:rsidR="00F9766D" w:rsidRPr="000554C3" w:rsidP="00F9766D" w14:paraId="381E77DC" w14:textId="77777777">
      <w:pPr>
        <w:widowControl w:val="0"/>
        <w:tabs>
          <w:tab w:val="left" w:pos="1062"/>
        </w:tabs>
        <w:spacing w:after="0" w:line="322" w:lineRule="exact"/>
        <w:ind w:left="5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66D" w:rsidRPr="000554C3" w:rsidP="00F9766D" w14:paraId="03E903EC" w14:textId="77777777">
      <w:pPr>
        <w:widowControl w:val="0"/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Забезпечення реалізації державної, регіональної та місцевої ветеранської політики, виконання програм із здійснення заходів у цій сфері;</w:t>
      </w:r>
    </w:p>
    <w:p w:rsidR="00F9766D" w:rsidRPr="000554C3" w:rsidP="00F9766D" w14:paraId="1D4835C6" w14:textId="77777777">
      <w:pPr>
        <w:widowControl w:val="0"/>
        <w:tabs>
          <w:tab w:val="left" w:pos="2956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2.2. Організація роботи,  спрямованої на правильне застосування, неухильне додержання та запобігання невиконанню вимог актів законодавства, інших нормативних документів управлінням під час виконання покладених на них завдань і функціональних обов'язків;</w:t>
      </w:r>
    </w:p>
    <w:p w:rsidR="00F9766D" w:rsidRPr="000554C3" w:rsidP="00F9766D" w14:paraId="7643B9E1" w14:textId="77777777">
      <w:pPr>
        <w:widowControl w:val="0"/>
        <w:numPr>
          <w:ilvl w:val="0"/>
          <w:numId w:val="2"/>
        </w:numPr>
        <w:tabs>
          <w:tab w:val="left" w:pos="1018"/>
        </w:tabs>
        <w:spacing w:after="0" w:line="322" w:lineRule="exact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Надання консультативно-правової допомоги установам, організаціям та окремим громадянам в межах компетенції. </w:t>
      </w:r>
    </w:p>
    <w:p w:rsidR="00F9766D" w:rsidRPr="000554C3" w:rsidP="00F9766D" w14:paraId="1F3EDB7C" w14:textId="77777777">
      <w:pPr>
        <w:widowControl w:val="0"/>
        <w:tabs>
          <w:tab w:val="left" w:pos="1018"/>
        </w:tabs>
        <w:spacing w:after="0" w:line="322" w:lineRule="exact"/>
        <w:ind w:left="56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766D" w:rsidRPr="000554C3" w:rsidP="00F9766D" w14:paraId="4976E95B" w14:textId="77777777">
      <w:pPr>
        <w:widowControl w:val="0"/>
        <w:numPr>
          <w:ilvl w:val="0"/>
          <w:numId w:val="3"/>
        </w:numPr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Функції відділу</w:t>
      </w:r>
    </w:p>
    <w:p w:rsidR="00F9766D" w:rsidRPr="000554C3" w:rsidP="00F9766D" w14:paraId="71E32292" w14:textId="77777777">
      <w:pPr>
        <w:widowControl w:val="0"/>
        <w:tabs>
          <w:tab w:val="left" w:pos="1018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66D" w:rsidRPr="000554C3" w:rsidP="00F9766D" w14:paraId="31B22510" w14:textId="77777777">
      <w:pPr>
        <w:widowControl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межах компетенції:</w:t>
      </w:r>
    </w:p>
    <w:p w:rsidR="00F9766D" w:rsidRPr="000554C3" w:rsidP="00F9766D" w14:paraId="1A44B18E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3.1. Готує та подає в установленому порядку аналітичні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матеріали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val="ru-RU" w:bidi="uk-UA"/>
        </w:rPr>
        <w:t xml:space="preserve">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і статистичну звітність з питань, що належить до його компетенції;</w:t>
      </w:r>
    </w:p>
    <w:p w:rsidR="00F9766D" w:rsidRPr="000554C3" w:rsidP="00F9766D" w14:paraId="585C46C9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3.2. Забезпечує проведення інформаційно-роз’яснювальної роботи серед Захисників та Захисниць України, членів їх родин, висвітлення актуальної інформації на офіційному  веб-порталі Броварської міської ради, та офіційних сторінках Фейсбук та Телеграм-каналі;</w:t>
      </w:r>
    </w:p>
    <w:p w:rsidR="00F9766D" w:rsidRPr="000554C3" w:rsidP="00F9766D" w14:paraId="671481AE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3.3. Проводить прийом документів для оплати послуг з соціальної та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членів сімей загиблих (померлих) Захисників та Захисниць України та постраждалих учасників Революції Гідності;</w:t>
      </w:r>
    </w:p>
    <w:p w:rsidR="00F9766D" w:rsidRPr="000554C3" w:rsidP="00F9766D" w14:paraId="18BFE94C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3.4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Організовує проведення засідання комісії щодо розгляду заяв членів сімей загиблих, осіб з інвалідністю, внутрішньо переміщених осіб та осіб, які брали участь в Революції Гідності, а також членів їх сімей про виплату грошової компенсації для придбання житла;</w:t>
      </w:r>
    </w:p>
    <w:p w:rsidR="00F9766D" w:rsidRPr="000554C3" w:rsidP="00F9766D" w14:paraId="1565D078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5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виплату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 , а також членів їх сімей;</w:t>
      </w:r>
    </w:p>
    <w:p w:rsidR="00F9766D" w:rsidRPr="000554C3" w:rsidP="00F9766D" w14:paraId="7DFB467C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3.6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України;</w:t>
      </w:r>
    </w:p>
    <w:p w:rsidR="00F9766D" w:rsidRPr="000554C3" w:rsidP="00F9766D" w14:paraId="2BCBFA69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3.7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виплату грошової компенсації за належні для отримання жилі приміщення деяким категоріям осіб, які брали участь у бойових діях на території інших держав, а також членів їх сімей;</w:t>
      </w:r>
    </w:p>
    <w:p w:rsidR="00F9766D" w:rsidRPr="000554C3" w:rsidP="00F9766D" w14:paraId="4B524F42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     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3.8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. Здійснює виплату пільг з оплати житлово-комунальних послуг у вигляді щомісячної грошової компенсації за рахунок коштів місцевого бюджету членам сімей загиблих (померлих) Захисників і Захисниць України додатково до основної пільги;</w:t>
      </w:r>
    </w:p>
    <w:p w:rsidR="00F9766D" w:rsidRPr="000554C3" w:rsidP="00F9766D" w14:paraId="2FB76AE6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3.9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.</w:t>
      </w:r>
      <w:r w:rsidRPr="000554C3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t xml:space="preserve"> 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Здійснює прийом заяв з  необхідними документами та / або відомостями про надання пільг на оплату житлово-комунальних послуг, придбання твердого палива і скрапленого газу, з подальшою передачею пакету документів до Пенсійного фонду України;</w:t>
      </w:r>
    </w:p>
    <w:p w:rsidR="00F9766D" w:rsidRPr="000554C3" w:rsidP="00F9766D" w14:paraId="2A8CBDD1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3.10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. 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Забезпечення виплати грошової компенсації на придбання житла особам з інвалідністю ІІІ групи, інвалідність яких настала внаслідок поранення, контузії, каліцтва або захворювання, одержаних під час Захисту Батьківщини за рахунок коштів місцевого бюджету;</w:t>
      </w:r>
    </w:p>
    <w:p w:rsidR="00F9766D" w:rsidRPr="000554C3" w:rsidP="00F9766D" w14:paraId="745AC09B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>3.11</w:t>
      </w:r>
      <w:r w:rsidRPr="000554C3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uk-UA"/>
        </w:rPr>
        <w:t xml:space="preserve">.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4"/>
          <w:lang w:bidi="uk-UA"/>
        </w:rPr>
        <w:t>Здійснює виплату матеріальної допомоги військовослужбовцям, звільненим з військової строкової служби;</w:t>
      </w:r>
    </w:p>
    <w:p w:rsidR="00F9766D" w:rsidRPr="000554C3" w:rsidP="00F9766D" w14:paraId="589BF7AA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3.12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 Здійснює моніторинг та інформаційно-консультаційне забезпечення роботи фахівців із супроводу ветеранів та демобілізованих осіб;</w:t>
      </w:r>
    </w:p>
    <w:p w:rsidR="00F9766D" w:rsidRPr="000554C3" w:rsidP="00F9766D" w14:paraId="72790A4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3.13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</w:t>
      </w:r>
      <w:r w:rsidRPr="000554C3">
        <w:rPr>
          <w:rFonts w:ascii="Arial Unicode MS" w:eastAsia="Arial Unicode MS" w:hAnsi="Arial Unicode MS" w:cs="Arial Unicode MS"/>
          <w:color w:val="000000"/>
          <w:sz w:val="24"/>
          <w:szCs w:val="24"/>
          <w:lang w:bidi="uk-UA"/>
        </w:rPr>
        <w:t xml:space="preserve">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Здійснює методичний супровід членів родин зниклих безвісти за особливих обставин (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перебуваючих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в полоні);</w:t>
      </w:r>
    </w:p>
    <w:p w:rsidR="00F9766D" w:rsidRPr="000554C3" w:rsidP="00F9766D" w14:paraId="288B1CC2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3.14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. Готує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проєкти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 рішень Броварської міської ради, виконавчого комітету, розпоряджень міського голови;</w:t>
      </w:r>
    </w:p>
    <w:p w:rsidR="00F9766D" w:rsidRPr="000554C3" w:rsidP="00F9766D" w14:paraId="7BDAFA57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3.1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5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.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Виконує інші доручення начальника управління, які входять до повноважень відділу;</w:t>
      </w:r>
    </w:p>
    <w:p w:rsidR="00F9766D" w:rsidRPr="000554C3" w:rsidP="00F9766D" w14:paraId="1AC2E0D5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16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. Забезпечує захист персональних даних;</w:t>
      </w:r>
    </w:p>
    <w:p w:rsidR="00F9766D" w:rsidRPr="000554C3" w:rsidP="00F9766D" w14:paraId="4137FD35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3.1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. Здійснює інші, передбачені законодавством повноваження.</w:t>
      </w:r>
      <w:bookmarkStart w:id="4" w:name="bookmark3"/>
    </w:p>
    <w:p w:rsidR="00F9766D" w:rsidRPr="000554C3" w:rsidP="00F9766D" w14:paraId="1BF9AC14" w14:textId="77777777">
      <w:pPr>
        <w:widowControl w:val="0"/>
        <w:tabs>
          <w:tab w:val="left" w:pos="1447"/>
        </w:tabs>
        <w:spacing w:after="0" w:line="322" w:lineRule="exact"/>
        <w:ind w:left="42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766D" w:rsidRPr="000554C3" w:rsidP="00F9766D" w14:paraId="544B3C3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4. Права та обов’язки відділу</w:t>
      </w:r>
      <w:bookmarkEnd w:id="4"/>
    </w:p>
    <w:p w:rsidR="00F9766D" w:rsidRPr="000554C3" w:rsidP="00F9766D" w14:paraId="6552696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66D" w:rsidRPr="000554C3" w:rsidP="00F9766D" w14:paraId="25A2FA60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має право:</w:t>
      </w:r>
    </w:p>
    <w:p w:rsidR="00F9766D" w:rsidRPr="000554C3" w:rsidP="00F9766D" w14:paraId="786BF9CE" w14:textId="77777777">
      <w:pPr>
        <w:widowControl w:val="0"/>
        <w:tabs>
          <w:tab w:val="left" w:pos="1447"/>
        </w:tabs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4.1. Одержувати в установленому законодавством порядку від інших 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виконання покладених на нього завдань;</w:t>
      </w:r>
    </w:p>
    <w:p w:rsidR="00F9766D" w:rsidRPr="000554C3" w:rsidP="00F9766D" w14:paraId="615B583C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4.2. Залучати до виконання окремих робіт, участі у вивченні окремих спеціалістів, фахівців виконавчих органів міської ради, підприємств, установ, організацій (за погодженням з їх керівниками);</w:t>
      </w:r>
    </w:p>
    <w:p w:rsidR="00F9766D" w:rsidRPr="000554C3" w:rsidP="00F9766D" w14:paraId="0854CE24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4.3. Одержувати у встановленому порядку від посадових осіб управління та підпорядкованих йому установ документи, необхідні для виконання покладених на відділ функцій.</w:t>
      </w:r>
      <w:bookmarkStart w:id="5" w:name="bookmark4"/>
    </w:p>
    <w:p w:rsidR="00F9766D" w:rsidP="00F9766D" w14:paraId="3874F479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66D" w:rsidRPr="000554C3" w:rsidP="00F9766D" w14:paraId="79D3A50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5. Структура та керівництво відділу</w:t>
      </w:r>
      <w:bookmarkEnd w:id="5"/>
    </w:p>
    <w:p w:rsidR="00F9766D" w:rsidRPr="000554C3" w:rsidP="00F9766D" w14:paraId="476F5DBA" w14:textId="77777777">
      <w:pPr>
        <w:widowControl w:val="0"/>
        <w:tabs>
          <w:tab w:val="left" w:pos="1447"/>
        </w:tabs>
        <w:spacing w:after="0" w:line="240" w:lineRule="auto"/>
        <w:ind w:left="426" w:firstLine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F9766D" w:rsidRPr="000554C3" w:rsidP="00F9766D" w14:paraId="166B9465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5.1. Відділ очолює начальник, який призначається на посаду та звільняється з</w:t>
      </w:r>
      <w:r w:rsidRPr="000554C3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посади міським головою, у порядку визначеному законодавством України;</w:t>
      </w:r>
    </w:p>
    <w:p w:rsidR="00F9766D" w:rsidRPr="000554C3" w:rsidP="00F9766D" w14:paraId="3828A8C7" w14:textId="77777777">
      <w:pPr>
        <w:widowControl w:val="0"/>
        <w:tabs>
          <w:tab w:val="left" w:pos="14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5.2. Начальник відділу:</w:t>
      </w:r>
    </w:p>
    <w:p w:rsidR="00F9766D" w:rsidRPr="000554C3" w:rsidP="00F9766D" w14:paraId="0ADFBC1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 роботу відділу з виконання покладених на нього завдань;</w:t>
      </w:r>
    </w:p>
    <w:p w:rsidR="00F9766D" w:rsidRPr="000554C3" w:rsidP="00F9766D" w14:paraId="443F005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кваліфікацію;</w:t>
      </w:r>
    </w:p>
    <w:p w:rsidR="00F9766D" w:rsidRPr="000554C3" w:rsidP="00F9766D" w14:paraId="3FFBEDF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розподіляє службові обов’язки між працівниками відділу та координує їх роботу;</w:t>
      </w:r>
    </w:p>
    <w:p w:rsidR="00F9766D" w:rsidRPr="000554C3" w:rsidP="00F9766D" w14:paraId="3EE585C2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забезпечує реалізацію державної ветеранської політики;</w:t>
      </w:r>
    </w:p>
    <w:p w:rsidR="00F9766D" w:rsidRPr="000554C3" w:rsidP="00F9766D" w14:paraId="06493993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організовує, регулює та контролює своєчасний та якісний розгляд працівниками відділу звернень від громадян, підприємств, установ і організацій з питань, що належать до компетенції відділу та вживає відповідних заходів;</w:t>
      </w:r>
    </w:p>
    <w:p w:rsidR="00F9766D" w:rsidRPr="000554C3" w:rsidP="00F9766D" w14:paraId="4232649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підготовку проектів рішень міської ради та виконавчого комітету;</w:t>
      </w:r>
    </w:p>
    <w:p w:rsidR="00F9766D" w:rsidRPr="000554C3" w:rsidP="00F9766D" w14:paraId="2248CFF1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узагальнює та готує аналітичні та інформаційні матеріали щодо роботи відділу;</w:t>
      </w:r>
    </w:p>
    <w:p w:rsidR="00F9766D" w:rsidRPr="000554C3" w:rsidP="00F9766D" w14:paraId="5E5E0C0B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веде особистий прийом громадян, розглядає пропозиції, заяви і скарги, вживає заходи щодо усунення причин, які викликають скарги;</w:t>
      </w:r>
    </w:p>
    <w:p w:rsidR="00F9766D" w:rsidRPr="000554C3" w:rsidP="00F9766D" w14:paraId="5900E460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вирішує, за дорученням начальника управління, інші питання, пов’язані з діяльністю управління;</w:t>
      </w:r>
    </w:p>
    <w:p w:rsidR="00F9766D" w:rsidRPr="000554C3" w:rsidP="00F9766D" w14:paraId="124623AD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- здійснює контроль за трудовою та виконавчою дисципліною та етикою поведінки працівників відділу та управління.</w:t>
      </w:r>
    </w:p>
    <w:p w:rsidR="00F9766D" w:rsidRPr="000554C3" w:rsidP="00F9766D" w14:paraId="27D34D6F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.</w:t>
      </w: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Працівники відділу призначаються на посаду i звільняються з посади згідно чинного законодавства в установленому законом порядку;</w:t>
      </w:r>
    </w:p>
    <w:p w:rsidR="00F9766D" w:rsidRPr="000554C3" w:rsidP="00F9766D" w14:paraId="704E6DE4" w14:textId="77777777">
      <w:pPr>
        <w:keepNext/>
        <w:keepLines/>
        <w:widowControl w:val="0"/>
        <w:tabs>
          <w:tab w:val="left" w:pos="3497"/>
        </w:tabs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5.4. Посадові особи відділу несуть відповідальність за:</w:t>
      </w:r>
    </w:p>
    <w:p w:rsidR="00F9766D" w:rsidRPr="000554C3" w:rsidP="00F9766D" w14:paraId="0BDACA7A" w14:textId="77777777">
      <w:pPr>
        <w:widowControl w:val="0"/>
        <w:numPr>
          <w:ilvl w:val="2"/>
          <w:numId w:val="4"/>
        </w:numPr>
        <w:tabs>
          <w:tab w:val="left" w:pos="1392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Недотримання вимог Конституції України, чинного законодавства;</w:t>
      </w:r>
    </w:p>
    <w:p w:rsidR="00F9766D" w:rsidRPr="000554C3" w:rsidP="00F9766D" w14:paraId="63966D87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відділ;</w:t>
      </w:r>
    </w:p>
    <w:p w:rsidR="00F9766D" w:rsidRPr="000554C3" w:rsidP="00F9766D" w14:paraId="1CF4D1A0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інформацію»;</w:t>
      </w:r>
    </w:p>
    <w:p w:rsidR="00F9766D" w:rsidRPr="000554C3" w:rsidP="00F9766D" w14:paraId="771AAB15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людини;</w:t>
      </w:r>
    </w:p>
    <w:p w:rsidR="00F9766D" w:rsidRPr="000554C3" w:rsidP="00F9766D" w14:paraId="55223B2A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F9766D" w:rsidRPr="000554C3" w:rsidP="00F9766D" w14:paraId="1D44A1BC" w14:textId="77777777">
      <w:pPr>
        <w:widowControl w:val="0"/>
        <w:numPr>
          <w:ilvl w:val="2"/>
          <w:numId w:val="4"/>
        </w:numPr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54C3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F9766D" w:rsidRPr="000554C3" w:rsidP="00F9766D" w14:paraId="6CFD7D37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F9766D" w:rsidRPr="000554C3" w:rsidP="00F9766D" w14:paraId="53B9919A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6. Взаємовідносини з іншими підрозділами</w:t>
      </w:r>
    </w:p>
    <w:p w:rsidR="00F9766D" w:rsidRPr="000554C3" w:rsidP="00F9766D" w14:paraId="1113AD12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F9766D" w:rsidRPr="000554C3" w:rsidP="00F9766D" w14:paraId="3AE34323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6.1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Відділ в установленому законодавством порядку та у межах повноважень взаємодіє з іншими органами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F9766D" w:rsidRPr="000554C3" w:rsidP="00F9766D" w14:paraId="3B93670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F9766D" w:rsidRPr="000554C3" w:rsidP="00F9766D" w14:paraId="20E3BB01" w14:textId="77777777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  <w:t>7. Заключна частина про ліквідацію та реорганізацію</w:t>
      </w:r>
    </w:p>
    <w:p w:rsidR="00F9766D" w:rsidRPr="000554C3" w:rsidP="00F9766D" w14:paraId="5B89D1D4" w14:textId="7777777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uk-UA"/>
        </w:rPr>
      </w:pPr>
    </w:p>
    <w:p w:rsidR="00F9766D" w:rsidRPr="000554C3" w:rsidP="00F9766D" w14:paraId="5143A242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7.1.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Відділ може бути ліквідований або реорганізований за рішенням Броварської міської ради або суду у порядку, передбаченому законодавством.</w:t>
      </w:r>
    </w:p>
    <w:p w:rsidR="00F9766D" w:rsidRPr="000554C3" w:rsidP="00F9766D" w14:paraId="2AB49B90" w14:textId="77777777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>7.2.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Зміни та доповнення до Положення вносяться у тому ж порядку, що й затвердження Положення.</w:t>
      </w:r>
    </w:p>
    <w:p w:rsidR="00F9766D" w:rsidRPr="000554C3" w:rsidP="00F9766D" w14:paraId="6DC0B821" w14:textId="7777777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F9766D" w:rsidRPr="000554C3" w:rsidP="00F9766D" w14:paraId="1564BB82" w14:textId="7777777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F9766D" w:rsidRPr="000554C3" w:rsidP="00F9766D" w14:paraId="547A24E5" w14:textId="77777777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</w:p>
    <w:p w:rsidR="00F9766D" w:rsidRPr="000554C3" w:rsidP="00F9766D" w14:paraId="6CE647A5" w14:textId="77777777">
      <w:pPr>
        <w:widowControl w:val="0"/>
        <w:tabs>
          <w:tab w:val="left" w:pos="7088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</w:pP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 xml:space="preserve">Міський голова </w:t>
      </w:r>
      <w:r w:rsidRPr="000554C3">
        <w:rPr>
          <w:rFonts w:ascii="Times New Roman" w:eastAsia="Arial Unicode MS" w:hAnsi="Times New Roman" w:cs="Times New Roman"/>
          <w:color w:val="000000"/>
          <w:sz w:val="28"/>
          <w:szCs w:val="28"/>
          <w:lang w:bidi="uk-UA"/>
        </w:rPr>
        <w:tab/>
        <w:t>Ігор САПОЖКО</w:t>
      </w:r>
    </w:p>
    <w:permEnd w:id="1"/>
    <w:p w:rsidR="004F7CAD" w:rsidRPr="004F7CAD" w:rsidP="00F9766D" w14:paraId="5FF0D8BD" w14:textId="22E722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11A1" w:rsidR="002211A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7B46B5"/>
    <w:multiLevelType w:val="hybridMultilevel"/>
    <w:tmpl w:val="F3DA78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42679"/>
    <w:multiLevelType w:val="multilevel"/>
    <w:tmpl w:val="2F12408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>
    <w:nsid w:val="0C566A96"/>
    <w:multiLevelType w:val="multilevel"/>
    <w:tmpl w:val="878CA52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C9D6A4D"/>
    <w:multiLevelType w:val="multilevel"/>
    <w:tmpl w:val="7E585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1189372171">
    <w:abstractNumId w:val="3"/>
  </w:num>
  <w:num w:numId="2" w16cid:durableId="1120303346">
    <w:abstractNumId w:val="2"/>
  </w:num>
  <w:num w:numId="3" w16cid:durableId="931889117">
    <w:abstractNumId w:val="0"/>
  </w:num>
  <w:num w:numId="4" w16cid:durableId="1542403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554C3"/>
    <w:rsid w:val="000B2B24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1A1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6E7FF6"/>
    <w:rsid w:val="0076454E"/>
    <w:rsid w:val="007C2CAF"/>
    <w:rsid w:val="007C3AF5"/>
    <w:rsid w:val="007C582E"/>
    <w:rsid w:val="007C6B99"/>
    <w:rsid w:val="008114D3"/>
    <w:rsid w:val="008222BB"/>
    <w:rsid w:val="00853C00"/>
    <w:rsid w:val="008B5032"/>
    <w:rsid w:val="008F2E60"/>
    <w:rsid w:val="00925597"/>
    <w:rsid w:val="00937EE1"/>
    <w:rsid w:val="00990365"/>
    <w:rsid w:val="009927CD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  <w:rsid w:val="00F976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3733E5E-548B-4562-A1C4-88F3783A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F9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97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26053"/>
    <w:rsid w:val="000A3FFB"/>
    <w:rsid w:val="00120B8F"/>
    <w:rsid w:val="0019083E"/>
    <w:rsid w:val="0020344F"/>
    <w:rsid w:val="00384212"/>
    <w:rsid w:val="004B06BA"/>
    <w:rsid w:val="004B5831"/>
    <w:rsid w:val="00540915"/>
    <w:rsid w:val="00607594"/>
    <w:rsid w:val="00614D88"/>
    <w:rsid w:val="006734BA"/>
    <w:rsid w:val="006E5641"/>
    <w:rsid w:val="009927CD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5491</Words>
  <Characters>3131</Characters>
  <Application>Microsoft Office Word</Application>
  <DocSecurity>8</DocSecurity>
  <Lines>26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24</cp:revision>
  <dcterms:created xsi:type="dcterms:W3CDTF">2023-03-27T06:24:00Z</dcterms:created>
  <dcterms:modified xsi:type="dcterms:W3CDTF">2025-02-27T05:40:00Z</dcterms:modified>
</cp:coreProperties>
</file>