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CE47F4" w:rsidP="00B3670E" w14:paraId="44F06CDD"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5C916CD2" w14:textId="682DB8A6">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2002-88-08</w:t>
      </w:r>
    </w:p>
    <w:p w:rsidR="004208DA" w:rsidRPr="007C582E" w:rsidP="004208DA" w14:paraId="0A449B32" w14:textId="77777777">
      <w:pPr>
        <w:spacing w:after="0"/>
        <w:rPr>
          <w:rFonts w:ascii="Times New Roman" w:hAnsi="Times New Roman" w:cs="Times New Roman"/>
          <w:sz w:val="28"/>
          <w:szCs w:val="28"/>
        </w:rPr>
      </w:pPr>
    </w:p>
    <w:p w:rsidR="0041079D" w:rsidP="0041079D" w14:paraId="05E17365"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ermStart w:id="1" w:edGrp="everyone"/>
    </w:p>
    <w:p w:rsidR="0041079D" w:rsidP="0041079D" w14:paraId="35148C62"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705A6942"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57850B20"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2608B819"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77E2E8A8"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57047F0C"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628ADF86"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04AE14AA"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255B7056"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3FF15E05"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29B0CA4C"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7E4D8F56"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0080CC42"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P="0041079D" w14:paraId="6828B6BF"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p>
    <w:p w:rsidR="0041079D" w:rsidRPr="0041079D" w:rsidP="0041079D" w14:paraId="120CAFEB"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r w:rsidRPr="0041079D">
        <w:rPr>
          <w:rFonts w:ascii="Times New Roman" w:eastAsia="Times New Roman" w:hAnsi="Times New Roman" w:cs="Times New Roman"/>
          <w:b/>
          <w:sz w:val="28"/>
        </w:rPr>
        <w:t>ПРОГРАМА</w:t>
      </w:r>
    </w:p>
    <w:p w:rsidR="0041079D" w:rsidRPr="0041079D" w:rsidP="0041079D" w14:paraId="0BC5881E"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r w:rsidRPr="0041079D">
        <w:rPr>
          <w:rFonts w:ascii="Times New Roman" w:eastAsia="Times New Roman" w:hAnsi="Times New Roman" w:cs="Times New Roman"/>
          <w:b/>
          <w:sz w:val="28"/>
        </w:rPr>
        <w:t>підтримки Захисників і Захисниць України, членів сімей</w:t>
      </w:r>
    </w:p>
    <w:p w:rsidR="0041079D" w:rsidRPr="0041079D" w:rsidP="0041079D" w14:paraId="34038DCA" w14:textId="77777777">
      <w:pPr>
        <w:widowControl w:val="0"/>
        <w:tabs>
          <w:tab w:val="center" w:pos="4677"/>
          <w:tab w:val="right" w:pos="9355"/>
        </w:tabs>
        <w:spacing w:after="0" w:line="240" w:lineRule="auto"/>
        <w:jc w:val="center"/>
        <w:rPr>
          <w:rFonts w:ascii="Times New Roman" w:eastAsia="Times New Roman" w:hAnsi="Times New Roman" w:cs="Times New Roman"/>
          <w:b/>
          <w:sz w:val="28"/>
        </w:rPr>
      </w:pPr>
      <w:r w:rsidRPr="0041079D">
        <w:rPr>
          <w:rFonts w:ascii="Times New Roman" w:eastAsia="Times New Roman" w:hAnsi="Times New Roman" w:cs="Times New Roman"/>
          <w:b/>
          <w:sz w:val="28"/>
        </w:rPr>
        <w:t>загиблих на 2024–2026 роки в новій редакції</w:t>
      </w:r>
    </w:p>
    <w:p w:rsidR="0041079D" w:rsidRPr="0041079D" w:rsidP="0041079D" w14:paraId="07633C47"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050C249F"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3DE59D69"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2CD4A115"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74347798"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1BDD01AD"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0895FC47"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7CFBECA2"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67B1EF92"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3040A375"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3ACB9D2A"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3059300C"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68950364"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37AFF4A9"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7449CF5C"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4EA4DFB4"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2626C9CB" w14:textId="77777777">
      <w:pPr>
        <w:widowControl w:val="0"/>
        <w:tabs>
          <w:tab w:val="center" w:pos="4677"/>
          <w:tab w:val="right" w:pos="9355"/>
        </w:tabs>
        <w:spacing w:after="0" w:line="240" w:lineRule="auto"/>
        <w:jc w:val="center"/>
        <w:rPr>
          <w:rFonts w:ascii="Times New Roman" w:eastAsia="Times New Roman" w:hAnsi="Times New Roman" w:cs="Times New Roman"/>
          <w:sz w:val="28"/>
        </w:rPr>
      </w:pPr>
      <w:r w:rsidRPr="0041079D">
        <w:rPr>
          <w:rFonts w:ascii="Times New Roman" w:eastAsia="Times New Roman" w:hAnsi="Times New Roman" w:cs="Times New Roman"/>
          <w:sz w:val="28"/>
        </w:rPr>
        <w:t xml:space="preserve">м. Бровари </w:t>
      </w:r>
    </w:p>
    <w:p w:rsidR="0041079D" w:rsidRPr="0041079D" w:rsidP="0041079D" w14:paraId="39183C93" w14:textId="77777777">
      <w:pPr>
        <w:widowControl w:val="0"/>
        <w:tabs>
          <w:tab w:val="center" w:pos="4677"/>
          <w:tab w:val="right" w:pos="9355"/>
        </w:tabs>
        <w:spacing w:after="0" w:line="240" w:lineRule="auto"/>
        <w:jc w:val="center"/>
        <w:rPr>
          <w:rFonts w:ascii="Times New Roman" w:eastAsia="Times New Roman" w:hAnsi="Times New Roman" w:cs="Times New Roman"/>
          <w:sz w:val="28"/>
        </w:rPr>
      </w:pPr>
      <w:r w:rsidRPr="0041079D">
        <w:rPr>
          <w:rFonts w:ascii="Times New Roman" w:eastAsia="Times New Roman" w:hAnsi="Times New Roman" w:cs="Times New Roman"/>
          <w:sz w:val="28"/>
        </w:rPr>
        <w:t>2025 рік</w:t>
      </w:r>
    </w:p>
    <w:p w:rsidR="0041079D" w:rsidRPr="0041079D" w:rsidP="0041079D" w14:paraId="06CF4A9E" w14:textId="77777777">
      <w:pPr>
        <w:widowControl w:val="0"/>
        <w:tabs>
          <w:tab w:val="center" w:pos="4677"/>
          <w:tab w:val="right" w:pos="9355"/>
        </w:tabs>
        <w:spacing w:after="0" w:line="240" w:lineRule="auto"/>
        <w:jc w:val="center"/>
        <w:rPr>
          <w:rFonts w:ascii="Times New Roman" w:eastAsia="Times New Roman" w:hAnsi="Times New Roman" w:cs="Times New Roman"/>
          <w:sz w:val="28"/>
          <w:szCs w:val="28"/>
        </w:rPr>
      </w:pPr>
    </w:p>
    <w:p w:rsidR="0041079D" w:rsidRPr="0041079D" w:rsidP="0041079D" w14:paraId="596E3B28" w14:textId="77777777">
      <w:pPr>
        <w:numPr>
          <w:ilvl w:val="0"/>
          <w:numId w:val="1"/>
        </w:numPr>
        <w:tabs>
          <w:tab w:val="center" w:pos="4677"/>
          <w:tab w:val="right" w:pos="9355"/>
        </w:tabs>
        <w:spacing w:before="120" w:after="0"/>
        <w:jc w:val="center"/>
        <w:rPr>
          <w:rFonts w:ascii="Times New Roman" w:eastAsia="Times New Roman" w:hAnsi="Times New Roman" w:cs="Times New Roman"/>
          <w:b/>
          <w:sz w:val="28"/>
        </w:rPr>
      </w:pPr>
      <w:r w:rsidRPr="0041079D">
        <w:rPr>
          <w:rFonts w:ascii="Times New Roman" w:eastAsia="Times New Roman" w:hAnsi="Times New Roman" w:cs="Times New Roman"/>
          <w:b/>
          <w:sz w:val="28"/>
        </w:rPr>
        <w:t>Паспорт Програми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720"/>
        <w:gridCol w:w="3600"/>
        <w:gridCol w:w="5320"/>
      </w:tblGrid>
      <w:tr w14:paraId="218A6092" w14:textId="77777777" w:rsidTr="003C2065">
        <w:tblPrEx>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Ex>
        <w:trPr>
          <w:trHeight w:val="647"/>
        </w:trPr>
        <w:tc>
          <w:tcPr>
            <w:tcW w:w="720" w:type="dxa"/>
            <w:tcBorders>
              <w:top w:val="single" w:sz="4" w:space="0" w:color="auto"/>
              <w:left w:val="single" w:sz="4" w:space="0" w:color="auto"/>
              <w:bottom w:val="single" w:sz="4" w:space="0" w:color="auto"/>
              <w:right w:val="single" w:sz="4" w:space="0" w:color="auto"/>
            </w:tcBorders>
          </w:tcPr>
          <w:p w:rsidR="0041079D" w:rsidRPr="0041079D" w:rsidP="0041079D" w14:paraId="74E04A5D"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1.</w:t>
            </w:r>
          </w:p>
        </w:tc>
        <w:tc>
          <w:tcPr>
            <w:tcW w:w="3600" w:type="dxa"/>
            <w:tcBorders>
              <w:top w:val="single" w:sz="4" w:space="0" w:color="auto"/>
              <w:left w:val="single" w:sz="4" w:space="0" w:color="auto"/>
              <w:bottom w:val="single" w:sz="4" w:space="0" w:color="auto"/>
              <w:right w:val="single" w:sz="4" w:space="0" w:color="auto"/>
            </w:tcBorders>
          </w:tcPr>
          <w:p w:rsidR="0041079D" w:rsidRPr="0041079D" w:rsidP="0041079D" w14:paraId="5B91D402" w14:textId="77777777">
            <w:pPr>
              <w:tabs>
                <w:tab w:val="left" w:pos="-6539"/>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Ініціатор розроблення Програми</w:t>
            </w:r>
          </w:p>
        </w:tc>
        <w:tc>
          <w:tcPr>
            <w:tcW w:w="5320" w:type="dxa"/>
            <w:tcBorders>
              <w:top w:val="single" w:sz="4" w:space="0" w:color="auto"/>
              <w:left w:val="single" w:sz="4" w:space="0" w:color="auto"/>
              <w:bottom w:val="single" w:sz="4" w:space="0" w:color="auto"/>
              <w:right w:val="single" w:sz="4" w:space="0" w:color="auto"/>
            </w:tcBorders>
          </w:tcPr>
          <w:p w:rsidR="0041079D" w:rsidRPr="0041079D" w:rsidP="0041079D" w14:paraId="047F4518"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Броварська міська рада Броварського району Київської області</w:t>
            </w:r>
          </w:p>
        </w:tc>
      </w:tr>
      <w:tr w14:paraId="474F5E1F" w14:textId="77777777" w:rsidTr="003C2065">
        <w:tblPrEx>
          <w:tblW w:w="9640" w:type="dxa"/>
          <w:tblInd w:w="-34" w:type="dxa"/>
          <w:shd w:val="clear" w:color="auto" w:fill="FFFFFF"/>
          <w:tblLayout w:type="fixed"/>
          <w:tblLook w:val="01E0"/>
        </w:tblPrEx>
        <w:tc>
          <w:tcPr>
            <w:tcW w:w="720" w:type="dxa"/>
            <w:tcBorders>
              <w:top w:val="single" w:sz="4" w:space="0" w:color="auto"/>
              <w:left w:val="single" w:sz="4" w:space="0" w:color="auto"/>
              <w:bottom w:val="single" w:sz="4" w:space="0" w:color="auto"/>
              <w:right w:val="single" w:sz="4" w:space="0" w:color="auto"/>
            </w:tcBorders>
          </w:tcPr>
          <w:p w:rsidR="0041079D" w:rsidRPr="0041079D" w:rsidP="0041079D" w14:paraId="54A77304"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2.</w:t>
            </w:r>
          </w:p>
        </w:tc>
        <w:tc>
          <w:tcPr>
            <w:tcW w:w="3600" w:type="dxa"/>
            <w:tcBorders>
              <w:top w:val="single" w:sz="4" w:space="0" w:color="auto"/>
              <w:left w:val="single" w:sz="4" w:space="0" w:color="auto"/>
              <w:bottom w:val="single" w:sz="4" w:space="0" w:color="auto"/>
              <w:right w:val="single" w:sz="4" w:space="0" w:color="auto"/>
            </w:tcBorders>
          </w:tcPr>
          <w:p w:rsidR="0041079D" w:rsidRPr="0041079D" w:rsidP="0041079D" w14:paraId="36F44036"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Розробник Програми</w:t>
            </w:r>
          </w:p>
        </w:tc>
        <w:tc>
          <w:tcPr>
            <w:tcW w:w="5320" w:type="dxa"/>
            <w:tcBorders>
              <w:top w:val="single" w:sz="4" w:space="0" w:color="auto"/>
              <w:left w:val="single" w:sz="4" w:space="0" w:color="auto"/>
              <w:bottom w:val="single" w:sz="4" w:space="0" w:color="auto"/>
              <w:right w:val="single" w:sz="4" w:space="0" w:color="auto"/>
            </w:tcBorders>
          </w:tcPr>
          <w:p w:rsidR="0041079D" w:rsidRPr="0041079D" w:rsidP="0041079D" w14:paraId="535036B3" w14:textId="77777777">
            <w:pPr>
              <w:tabs>
                <w:tab w:val="center" w:pos="4677"/>
                <w:tab w:val="right" w:pos="9355"/>
              </w:tabs>
              <w:spacing w:after="0" w:line="240" w:lineRule="auto"/>
              <w:jc w:val="both"/>
              <w:rPr>
                <w:rFonts w:ascii="Times New Roman" w:eastAsia="Times New Roman" w:hAnsi="Times New Roman" w:cs="Times New Roman"/>
                <w:sz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tc>
      </w:tr>
      <w:tr w14:paraId="0167F5C7" w14:textId="77777777" w:rsidTr="003C2065">
        <w:tblPrEx>
          <w:tblW w:w="9640" w:type="dxa"/>
          <w:tblInd w:w="-34" w:type="dxa"/>
          <w:shd w:val="clear" w:color="auto" w:fill="FFFFFF"/>
          <w:tblLayout w:type="fixed"/>
          <w:tblLook w:val="01E0"/>
        </w:tblPrEx>
        <w:trPr>
          <w:trHeight w:val="936"/>
        </w:trPr>
        <w:tc>
          <w:tcPr>
            <w:tcW w:w="720" w:type="dxa"/>
            <w:tcBorders>
              <w:top w:val="single" w:sz="4" w:space="0" w:color="auto"/>
              <w:left w:val="single" w:sz="4" w:space="0" w:color="auto"/>
              <w:bottom w:val="single" w:sz="4" w:space="0" w:color="auto"/>
              <w:right w:val="single" w:sz="4" w:space="0" w:color="auto"/>
            </w:tcBorders>
          </w:tcPr>
          <w:p w:rsidR="0041079D" w:rsidRPr="0041079D" w:rsidP="0041079D" w14:paraId="4ADAB715"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3.</w:t>
            </w:r>
          </w:p>
        </w:tc>
        <w:tc>
          <w:tcPr>
            <w:tcW w:w="3600" w:type="dxa"/>
            <w:tcBorders>
              <w:top w:val="single" w:sz="4" w:space="0" w:color="auto"/>
              <w:left w:val="single" w:sz="4" w:space="0" w:color="auto"/>
              <w:bottom w:val="single" w:sz="4" w:space="0" w:color="auto"/>
              <w:right w:val="single" w:sz="4" w:space="0" w:color="auto"/>
            </w:tcBorders>
          </w:tcPr>
          <w:p w:rsidR="0041079D" w:rsidRPr="0041079D" w:rsidP="0041079D" w14:paraId="43AE8914"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Учасники та виконавці Програми</w:t>
            </w:r>
          </w:p>
        </w:tc>
        <w:tc>
          <w:tcPr>
            <w:tcW w:w="5320" w:type="dxa"/>
            <w:tcBorders>
              <w:top w:val="single" w:sz="4" w:space="0" w:color="auto"/>
              <w:left w:val="single" w:sz="4" w:space="0" w:color="auto"/>
              <w:bottom w:val="single" w:sz="4" w:space="0" w:color="auto"/>
              <w:right w:val="single" w:sz="4" w:space="0" w:color="auto"/>
            </w:tcBorders>
          </w:tcPr>
          <w:p w:rsidR="0041079D" w:rsidRPr="0041079D" w:rsidP="0041079D" w14:paraId="19CDA60D" w14:textId="77777777">
            <w:pPr>
              <w:tabs>
                <w:tab w:val="center" w:pos="4677"/>
                <w:tab w:val="right" w:pos="9355"/>
              </w:tabs>
              <w:spacing w:after="0" w:line="240" w:lineRule="auto"/>
              <w:jc w:val="both"/>
              <w:rPr>
                <w:rFonts w:ascii="Times New Roman" w:eastAsia="Times New Roman" w:hAnsi="Times New Roman" w:cs="Times New Roman"/>
                <w:sz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центр соціальних служб Броварської міської ради Броварського району Київської області, Броварський міський територіальний центр соціального обслуговування Броварського району Київської області, юридичне управління виконавчого комітету Броварської міської ради Броварського району Київської області,  Броварська філія Київського обласного центру зайнятості, відділ фізичної культури та спорту Броварської міської ради Броварського району Київської області, служба у справах дітей Броварської міської ради Броварського району Київської області,</w:t>
            </w:r>
            <w:r w:rsidRPr="0041079D">
              <w:rPr>
                <w:rFonts w:ascii="Times New Roman" w:eastAsia="Times New Roman" w:hAnsi="Times New Roman" w:cs="Times New Roman"/>
                <w:color w:val="000000"/>
                <w:sz w:val="28"/>
              </w:rPr>
              <w:t xml:space="preserve"> відділ охорони здоров’я Броварської міської ради        Броварського району Київської області, управління будівництва, житлово-комунального господарства, інфраструктури та транспорту </w:t>
            </w:r>
            <w:r w:rsidRPr="0041079D">
              <w:rPr>
                <w:rFonts w:ascii="Times New Roman" w:eastAsia="Times New Roman" w:hAnsi="Times New Roman" w:cs="Times New Roman"/>
                <w:sz w:val="28"/>
              </w:rPr>
              <w:t>Броварської міської ради Броварського району Київської області</w:t>
            </w:r>
            <w:r w:rsidRPr="0041079D">
              <w:rPr>
                <w:rFonts w:ascii="Times New Roman" w:eastAsia="Times New Roman" w:hAnsi="Times New Roman" w:cs="Times New Roman"/>
                <w:color w:val="000000"/>
                <w:sz w:val="28"/>
              </w:rPr>
              <w:t xml:space="preserve"> </w:t>
            </w:r>
            <w:r w:rsidRPr="0041079D">
              <w:rPr>
                <w:rFonts w:ascii="Times New Roman" w:eastAsia="Times New Roman" w:hAnsi="Times New Roman" w:cs="Times New Roman"/>
                <w:sz w:val="28"/>
              </w:rPr>
              <w:t>.</w:t>
            </w:r>
          </w:p>
        </w:tc>
      </w:tr>
      <w:tr w14:paraId="0E3E1833" w14:textId="77777777" w:rsidTr="003C2065">
        <w:tblPrEx>
          <w:tblW w:w="9640" w:type="dxa"/>
          <w:tblInd w:w="-34" w:type="dxa"/>
          <w:shd w:val="clear" w:color="auto" w:fill="FFFFFF"/>
          <w:tblLayout w:type="fixed"/>
          <w:tblLook w:val="01E0"/>
        </w:tblPrEx>
        <w:tc>
          <w:tcPr>
            <w:tcW w:w="720" w:type="dxa"/>
            <w:tcBorders>
              <w:top w:val="single" w:sz="4" w:space="0" w:color="auto"/>
              <w:left w:val="single" w:sz="4" w:space="0" w:color="auto"/>
              <w:bottom w:val="single" w:sz="4" w:space="0" w:color="auto"/>
              <w:right w:val="single" w:sz="4" w:space="0" w:color="auto"/>
            </w:tcBorders>
          </w:tcPr>
          <w:p w:rsidR="0041079D" w:rsidRPr="0041079D" w:rsidP="0041079D" w14:paraId="0C4C777D" w14:textId="77777777">
            <w:pPr>
              <w:tabs>
                <w:tab w:val="center" w:pos="4677"/>
                <w:tab w:val="right" w:pos="9355"/>
              </w:tabs>
              <w:spacing w:before="120"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5.</w:t>
            </w:r>
          </w:p>
        </w:tc>
        <w:tc>
          <w:tcPr>
            <w:tcW w:w="3600" w:type="dxa"/>
            <w:tcBorders>
              <w:top w:val="single" w:sz="4" w:space="0" w:color="auto"/>
              <w:left w:val="single" w:sz="4" w:space="0" w:color="auto"/>
              <w:bottom w:val="single" w:sz="4" w:space="0" w:color="auto"/>
              <w:right w:val="single" w:sz="4" w:space="0" w:color="auto"/>
            </w:tcBorders>
          </w:tcPr>
          <w:p w:rsidR="0041079D" w:rsidRPr="0041079D" w:rsidP="0041079D" w14:paraId="6C909F9F" w14:textId="77777777">
            <w:pPr>
              <w:tabs>
                <w:tab w:val="center" w:pos="4677"/>
                <w:tab w:val="right" w:pos="9355"/>
              </w:tabs>
              <w:spacing w:before="120"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Термін реалізації Програми</w:t>
            </w:r>
          </w:p>
        </w:tc>
        <w:tc>
          <w:tcPr>
            <w:tcW w:w="5320" w:type="dxa"/>
            <w:tcBorders>
              <w:top w:val="single" w:sz="4" w:space="0" w:color="auto"/>
              <w:left w:val="single" w:sz="4" w:space="0" w:color="auto"/>
              <w:bottom w:val="single" w:sz="4" w:space="0" w:color="auto"/>
              <w:right w:val="single" w:sz="4" w:space="0" w:color="auto"/>
            </w:tcBorders>
          </w:tcPr>
          <w:p w:rsidR="0041079D" w:rsidRPr="0041079D" w:rsidP="0041079D" w14:paraId="0348785C" w14:textId="77777777">
            <w:pPr>
              <w:tabs>
                <w:tab w:val="center" w:pos="4677"/>
                <w:tab w:val="right" w:pos="9355"/>
              </w:tabs>
              <w:spacing w:before="120"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2024</w:t>
            </w:r>
            <w:r w:rsidRPr="0041079D">
              <w:rPr>
                <w:rFonts w:ascii="Times New Roman" w:eastAsia="Times New Roman" w:hAnsi="Times New Roman" w:cs="Times New Roman"/>
                <w:b/>
                <w:sz w:val="28"/>
              </w:rPr>
              <w:t>–</w:t>
            </w:r>
            <w:r w:rsidRPr="0041079D">
              <w:rPr>
                <w:rFonts w:ascii="Times New Roman" w:eastAsia="Times New Roman" w:hAnsi="Times New Roman" w:cs="Times New Roman"/>
                <w:sz w:val="28"/>
              </w:rPr>
              <w:t>2026 роки</w:t>
            </w:r>
          </w:p>
        </w:tc>
      </w:tr>
      <w:tr w14:paraId="3D41E924" w14:textId="77777777" w:rsidTr="003C2065">
        <w:tblPrEx>
          <w:tblW w:w="9640" w:type="dxa"/>
          <w:tblInd w:w="-34" w:type="dxa"/>
          <w:shd w:val="clear" w:color="auto" w:fill="FFFFFF"/>
          <w:tblLayout w:type="fixed"/>
          <w:tblLook w:val="01E0"/>
        </w:tblPrEx>
        <w:tc>
          <w:tcPr>
            <w:tcW w:w="720" w:type="dxa"/>
            <w:tcBorders>
              <w:top w:val="single" w:sz="4" w:space="0" w:color="auto"/>
              <w:left w:val="single" w:sz="4" w:space="0" w:color="auto"/>
              <w:bottom w:val="single" w:sz="4" w:space="0" w:color="auto"/>
              <w:right w:val="single" w:sz="4" w:space="0" w:color="auto"/>
            </w:tcBorders>
          </w:tcPr>
          <w:p w:rsidR="0041079D" w:rsidRPr="0041079D" w:rsidP="0041079D" w14:paraId="7F330789" w14:textId="77777777">
            <w:pPr>
              <w:tabs>
                <w:tab w:val="center" w:pos="4677"/>
                <w:tab w:val="right" w:pos="9355"/>
              </w:tabs>
              <w:spacing w:before="120"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6.</w:t>
            </w:r>
          </w:p>
        </w:tc>
        <w:tc>
          <w:tcPr>
            <w:tcW w:w="3600" w:type="dxa"/>
            <w:tcBorders>
              <w:top w:val="single" w:sz="4" w:space="0" w:color="auto"/>
              <w:left w:val="single" w:sz="4" w:space="0" w:color="auto"/>
              <w:bottom w:val="single" w:sz="4" w:space="0" w:color="auto"/>
              <w:right w:val="single" w:sz="4" w:space="0" w:color="auto"/>
            </w:tcBorders>
          </w:tcPr>
          <w:p w:rsidR="0041079D" w:rsidRPr="0041079D" w:rsidP="0041079D" w14:paraId="63B50DA6" w14:textId="77777777">
            <w:pPr>
              <w:tabs>
                <w:tab w:val="center" w:pos="4677"/>
                <w:tab w:val="right" w:pos="9355"/>
              </w:tabs>
              <w:spacing w:before="120"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Фінансування Програми</w:t>
            </w:r>
          </w:p>
        </w:tc>
        <w:tc>
          <w:tcPr>
            <w:tcW w:w="5320" w:type="dxa"/>
            <w:tcBorders>
              <w:top w:val="single" w:sz="4" w:space="0" w:color="auto"/>
              <w:left w:val="single" w:sz="4" w:space="0" w:color="auto"/>
              <w:bottom w:val="single" w:sz="4" w:space="0" w:color="auto"/>
              <w:right w:val="single" w:sz="4" w:space="0" w:color="auto"/>
            </w:tcBorders>
          </w:tcPr>
          <w:p w:rsidR="0041079D" w:rsidRPr="0041079D" w:rsidP="0041079D" w14:paraId="33D99550" w14:textId="77777777">
            <w:pPr>
              <w:tabs>
                <w:tab w:val="center" w:pos="4677"/>
                <w:tab w:val="right" w:pos="9355"/>
              </w:tabs>
              <w:spacing w:before="120"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Кошти місцевого бюджету, а також інші джерела, не заборонені чинним законодавством України.</w:t>
            </w:r>
          </w:p>
        </w:tc>
      </w:tr>
      <w:tr w14:paraId="0684BE89" w14:textId="77777777" w:rsidTr="003C2065">
        <w:tblPrEx>
          <w:tblW w:w="9640" w:type="dxa"/>
          <w:tblInd w:w="-34" w:type="dxa"/>
          <w:shd w:val="clear" w:color="auto" w:fill="FFFFFF"/>
          <w:tblLayout w:type="fixed"/>
          <w:tblLook w:val="01E0"/>
        </w:tblPrEx>
        <w:tc>
          <w:tcPr>
            <w:tcW w:w="720" w:type="dxa"/>
            <w:tcBorders>
              <w:top w:val="single" w:sz="4" w:space="0" w:color="auto"/>
              <w:left w:val="single" w:sz="4" w:space="0" w:color="auto"/>
              <w:bottom w:val="single" w:sz="4" w:space="0" w:color="auto"/>
              <w:right w:val="single" w:sz="4" w:space="0" w:color="auto"/>
            </w:tcBorders>
          </w:tcPr>
          <w:p w:rsidR="0041079D" w:rsidRPr="0041079D" w:rsidP="0041079D" w14:paraId="2499E412" w14:textId="77777777">
            <w:pPr>
              <w:tabs>
                <w:tab w:val="center" w:pos="4677"/>
                <w:tab w:val="right" w:pos="9355"/>
              </w:tabs>
              <w:spacing w:before="120"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7.</w:t>
            </w:r>
          </w:p>
        </w:tc>
        <w:tc>
          <w:tcPr>
            <w:tcW w:w="3600" w:type="dxa"/>
            <w:tcBorders>
              <w:top w:val="single" w:sz="4" w:space="0" w:color="auto"/>
              <w:left w:val="single" w:sz="4" w:space="0" w:color="auto"/>
              <w:bottom w:val="single" w:sz="4" w:space="0" w:color="auto"/>
              <w:right w:val="single" w:sz="4" w:space="0" w:color="auto"/>
            </w:tcBorders>
          </w:tcPr>
          <w:p w:rsidR="0041079D" w:rsidRPr="0041079D" w:rsidP="0041079D" w14:paraId="3ECF3FC9"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Обсяг фінансування</w:t>
            </w:r>
          </w:p>
          <w:p w:rsidR="0041079D" w:rsidRPr="0041079D" w:rsidP="0041079D" w14:paraId="2FCED32B"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Програми</w:t>
            </w:r>
          </w:p>
        </w:tc>
        <w:tc>
          <w:tcPr>
            <w:tcW w:w="5320" w:type="dxa"/>
            <w:tcBorders>
              <w:top w:val="single" w:sz="4" w:space="0" w:color="auto"/>
              <w:left w:val="single" w:sz="4" w:space="0" w:color="auto"/>
              <w:bottom w:val="single" w:sz="4" w:space="0" w:color="auto"/>
              <w:right w:val="single" w:sz="4" w:space="0" w:color="auto"/>
            </w:tcBorders>
          </w:tcPr>
          <w:p w:rsidR="0041079D" w:rsidRPr="0041079D" w:rsidP="0041079D" w14:paraId="2C87E799"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Всього по Програмі – 56306,2 тис. грн., в тому числі :</w:t>
            </w:r>
          </w:p>
          <w:p w:rsidR="0041079D" w:rsidRPr="0041079D" w:rsidP="0041079D" w14:paraId="74CC9D4A"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2024 рік – 26983,4 тис. грн.;</w:t>
            </w:r>
          </w:p>
          <w:p w:rsidR="0041079D" w:rsidRPr="0041079D" w:rsidP="0041079D" w14:paraId="68BB0F60"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2025 рік – 18182,8 тис. грн.;</w:t>
            </w:r>
          </w:p>
          <w:p w:rsidR="0041079D" w:rsidRPr="0041079D" w:rsidP="0041079D" w14:paraId="6B49BA80" w14:textId="77777777">
            <w:pPr>
              <w:tabs>
                <w:tab w:val="center" w:pos="4677"/>
                <w:tab w:val="right" w:pos="9355"/>
              </w:tabs>
              <w:spacing w:after="0" w:line="240" w:lineRule="auto"/>
              <w:rPr>
                <w:rFonts w:ascii="Times New Roman" w:eastAsia="Times New Roman" w:hAnsi="Times New Roman" w:cs="Times New Roman"/>
                <w:sz w:val="28"/>
              </w:rPr>
            </w:pPr>
            <w:r w:rsidRPr="0041079D">
              <w:rPr>
                <w:rFonts w:ascii="Times New Roman" w:eastAsia="Times New Roman" w:hAnsi="Times New Roman" w:cs="Times New Roman"/>
                <w:sz w:val="28"/>
              </w:rPr>
              <w:t>2026 рік – 11140,0 тис. грн.</w:t>
            </w:r>
          </w:p>
        </w:tc>
      </w:tr>
    </w:tbl>
    <w:p w:rsidR="0041079D" w:rsidRPr="0041079D" w:rsidP="0041079D" w14:paraId="2D8E2ED0" w14:textId="77777777">
      <w:pPr>
        <w:tabs>
          <w:tab w:val="center" w:pos="4677"/>
          <w:tab w:val="right" w:pos="9355"/>
        </w:tabs>
        <w:spacing w:before="120" w:after="0" w:line="240" w:lineRule="auto"/>
        <w:jc w:val="center"/>
        <w:rPr>
          <w:rFonts w:ascii="Times New Roman" w:eastAsia="Times New Roman" w:hAnsi="Times New Roman" w:cs="Times New Roman"/>
          <w:b/>
          <w:color w:val="000000"/>
          <w:sz w:val="28"/>
        </w:rPr>
      </w:pPr>
      <w:r w:rsidRPr="0041079D">
        <w:rPr>
          <w:rFonts w:ascii="Times New Roman" w:eastAsia="Times New Roman" w:hAnsi="Times New Roman" w:cs="Times New Roman"/>
          <w:b/>
          <w:color w:val="000000"/>
          <w:sz w:val="28"/>
        </w:rPr>
        <w:t>2.Загальні положення</w:t>
      </w:r>
    </w:p>
    <w:p w:rsidR="0041079D" w:rsidRPr="0041079D" w:rsidP="0041079D" w14:paraId="42A6BF5F" w14:textId="77777777">
      <w:pPr>
        <w:tabs>
          <w:tab w:val="center" w:pos="4677"/>
          <w:tab w:val="right" w:pos="9355"/>
        </w:tabs>
        <w:spacing w:before="120" w:after="0" w:line="240" w:lineRule="auto"/>
        <w:jc w:val="center"/>
        <w:rPr>
          <w:rFonts w:ascii="Times New Roman" w:eastAsia="Times New Roman" w:hAnsi="Times New Roman" w:cs="Times New Roman"/>
          <w:sz w:val="28"/>
          <w:szCs w:val="28"/>
        </w:rPr>
      </w:pPr>
    </w:p>
    <w:p w:rsidR="0041079D" w:rsidRPr="0041079D" w:rsidP="0041079D" w14:paraId="1208893D" w14:textId="77777777">
      <w:pPr>
        <w:tabs>
          <w:tab w:val="center" w:pos="4677"/>
          <w:tab w:val="right" w:pos="9355"/>
        </w:tabs>
        <w:spacing w:after="0" w:line="240" w:lineRule="auto"/>
        <w:ind w:firstLine="579"/>
        <w:jc w:val="both"/>
        <w:rPr>
          <w:rFonts w:ascii="Times New Roman" w:eastAsia="Times New Roman" w:hAnsi="Times New Roman" w:cs="Times New Roman"/>
          <w:sz w:val="28"/>
        </w:rPr>
      </w:pPr>
      <w:r w:rsidRPr="0041079D">
        <w:rPr>
          <w:rFonts w:ascii="Times New Roman" w:eastAsia="Times New Roman" w:hAnsi="Times New Roman" w:cs="Times New Roman"/>
          <w:color w:val="000000"/>
          <w:sz w:val="28"/>
        </w:rPr>
        <w:t>Заходи</w:t>
      </w:r>
      <w:r w:rsidRPr="0041079D">
        <w:rPr>
          <w:rFonts w:ascii="Times New Roman" w:eastAsia="Times New Roman" w:hAnsi="Times New Roman" w:cs="Times New Roman"/>
          <w:b/>
          <w:color w:val="000000"/>
          <w:sz w:val="28"/>
        </w:rPr>
        <w:t xml:space="preserve"> </w:t>
      </w:r>
      <w:r w:rsidRPr="0041079D">
        <w:rPr>
          <w:rFonts w:ascii="Times New Roman" w:eastAsia="Times New Roman" w:hAnsi="Times New Roman" w:cs="Times New Roman"/>
          <w:color w:val="000000"/>
          <w:sz w:val="28"/>
        </w:rPr>
        <w:t>П</w:t>
      </w:r>
      <w:r w:rsidRPr="0041079D">
        <w:rPr>
          <w:rFonts w:ascii="Times New Roman" w:eastAsia="Times New Roman" w:hAnsi="Times New Roman" w:cs="Times New Roman"/>
          <w:sz w:val="28"/>
        </w:rPr>
        <w:t>рограми підтримки Захисників і Захисниць України, членів сімей загиблих на 2024 – 2026 роки спрямовані на забезпечення реалізації Законів України "Про статус ветеранів війни, гарантії їх соціального захисту", "Про соціальні послуги", "Про місцеве самоврядування в Україні".</w:t>
      </w:r>
    </w:p>
    <w:p w:rsidR="0041079D" w:rsidRPr="0041079D" w:rsidP="0041079D" w14:paraId="6C85A7F3" w14:textId="77777777">
      <w:pPr>
        <w:tabs>
          <w:tab w:val="center" w:pos="4677"/>
          <w:tab w:val="right" w:pos="9355"/>
        </w:tabs>
        <w:spacing w:after="0" w:line="240" w:lineRule="auto"/>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 xml:space="preserve">У Броварській міській територіальній громаді ( далі – громада ) з 2014 року послідовно реалізуються заходи, спрямовані на соціальну підтримку осіб, які захищали незалежність, суверенітет та територіальну цілісність України та брали безпосередню участь в антитерористичній операції та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 сімей. </w:t>
      </w:r>
    </w:p>
    <w:p w:rsidR="0041079D" w:rsidRPr="0041079D" w:rsidP="0041079D" w14:paraId="5E88F75B" w14:textId="77777777">
      <w:pPr>
        <w:tabs>
          <w:tab w:val="center" w:pos="4677"/>
          <w:tab w:val="right" w:pos="9355"/>
        </w:tabs>
        <w:spacing w:after="0" w:line="240" w:lineRule="auto"/>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 xml:space="preserve">Після 24 лютого 2022 року, з моменту повномасштабного вторгнення російської федерації на територію України, значно збільшується чисельність осіб, які брали (беруть) участь у заходах, необхідних для забезпечення оборони України, захисту безпеки населення та інтересів держави. </w:t>
      </w:r>
    </w:p>
    <w:p w:rsidR="0041079D" w:rsidRPr="0041079D" w:rsidP="0041079D" w14:paraId="4786556B" w14:textId="77777777">
      <w:pPr>
        <w:tabs>
          <w:tab w:val="center" w:pos="4677"/>
          <w:tab w:val="right" w:pos="9355"/>
        </w:tabs>
        <w:spacing w:after="0" w:line="240" w:lineRule="auto"/>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Кожен громадянин України повинен усвідомлювати, якою високою ціною виборюється незалежність нашої держави.</w:t>
      </w:r>
    </w:p>
    <w:p w:rsidR="0041079D" w:rsidRPr="0041079D" w:rsidP="0041079D" w14:paraId="0787D147" w14:textId="77777777">
      <w:pPr>
        <w:tabs>
          <w:tab w:val="center" w:pos="4677"/>
          <w:tab w:val="right" w:pos="9355"/>
        </w:tabs>
        <w:spacing w:after="0" w:line="240" w:lineRule="auto"/>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Обов’язок кожної громади – пошук дієвих інструментів соціальної підтримки Захисників і Захисниць України, їх сімей, родин загиблих героїв, підтримки у вирішенні ряду питань соціально-побутового та матеріального характеру.</w:t>
      </w:r>
    </w:p>
    <w:p w:rsidR="0041079D" w:rsidRPr="0041079D" w:rsidP="0041079D" w14:paraId="00743763" w14:textId="77777777">
      <w:pPr>
        <w:tabs>
          <w:tab w:val="center" w:pos="4677"/>
          <w:tab w:val="right" w:pos="9355"/>
        </w:tabs>
        <w:spacing w:after="0" w:line="240" w:lineRule="auto"/>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Тому існує потреба у наданні додаткових соціальних гарантій Захисникам та Захисницям України, їх сім’ям та сім’ям, члени яких загинули (померли) під час  заходів  по  забезпеченню оборони України.</w:t>
      </w:r>
    </w:p>
    <w:p w:rsidR="0041079D" w:rsidRPr="0041079D" w:rsidP="0041079D" w14:paraId="057D72FC" w14:textId="77777777">
      <w:pPr>
        <w:tabs>
          <w:tab w:val="center" w:pos="4677"/>
          <w:tab w:val="right" w:pos="9355"/>
        </w:tabs>
        <w:spacing w:after="0" w:line="240" w:lineRule="auto"/>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 xml:space="preserve">З огляду на зазначене, актуальність прийняття Програми зумовлена необхідністю забезпечення підтримки та охоплення соціальним супроводом зазначеної категорії громадян, здійснення заходів щодо відновлення їхнього </w:t>
      </w:r>
      <w:r w:rsidRPr="0041079D">
        <w:rPr>
          <w:rFonts w:ascii="Times New Roman" w:eastAsia="Times New Roman" w:hAnsi="Times New Roman" w:cs="Times New Roman"/>
          <w:sz w:val="28"/>
        </w:rPr>
        <w:t>психо</w:t>
      </w:r>
      <w:r w:rsidRPr="0041079D">
        <w:rPr>
          <w:rFonts w:ascii="Times New Roman" w:eastAsia="Times New Roman" w:hAnsi="Times New Roman" w:cs="Times New Roman"/>
          <w:sz w:val="28"/>
        </w:rPr>
        <w:t xml:space="preserve">-емоційного стану та соціальної адаптації. </w:t>
      </w:r>
    </w:p>
    <w:p w:rsidR="0041079D" w:rsidRPr="0041079D" w:rsidP="0041079D" w14:paraId="38B0F2DC" w14:textId="77777777">
      <w:pPr>
        <w:shd w:val="clear" w:color="auto" w:fill="FFFFFF"/>
        <w:tabs>
          <w:tab w:val="center" w:pos="4677"/>
          <w:tab w:val="right" w:pos="9355"/>
        </w:tabs>
        <w:spacing w:after="0" w:line="240" w:lineRule="auto"/>
        <w:ind w:firstLine="567"/>
        <w:jc w:val="both"/>
        <w:rPr>
          <w:rFonts w:ascii="Times New Roman" w:eastAsia="Times New Roman" w:hAnsi="Times New Roman" w:cs="Times New Roman"/>
          <w:sz w:val="28"/>
        </w:rPr>
      </w:pPr>
      <w:r w:rsidRPr="0041079D">
        <w:rPr>
          <w:rFonts w:ascii="Times New Roman" w:eastAsia="Times New Roman" w:hAnsi="Times New Roman" w:cs="Times New Roman"/>
          <w:sz w:val="28"/>
        </w:rPr>
        <w:t>Програма спрямована на підтримку:</w:t>
      </w:r>
    </w:p>
    <w:p w:rsidR="0041079D" w:rsidRPr="0041079D" w:rsidP="0041079D" w14:paraId="7761A192" w14:textId="77777777">
      <w:pPr>
        <w:numPr>
          <w:ilvl w:val="0"/>
          <w:numId w:val="3"/>
        </w:numPr>
        <w:shd w:val="clear" w:color="auto" w:fill="FFFFFF"/>
        <w:tabs>
          <w:tab w:val="center" w:pos="4677"/>
          <w:tab w:val="right" w:pos="9355"/>
        </w:tabs>
        <w:spacing w:after="0" w:line="240" w:lineRule="auto"/>
        <w:jc w:val="both"/>
        <w:rPr>
          <w:rFonts w:ascii="Times New Roman" w:eastAsia="Times New Roman" w:hAnsi="Times New Roman" w:cs="Times New Roman"/>
          <w:color w:val="000000"/>
          <w:sz w:val="28"/>
        </w:rPr>
      </w:pPr>
      <w:r w:rsidRPr="0041079D">
        <w:rPr>
          <w:rFonts w:ascii="Times New Roman" w:eastAsia="Times New Roman" w:hAnsi="Times New Roman" w:cs="Times New Roman"/>
          <w:sz w:val="28"/>
        </w:rPr>
        <w:t xml:space="preserve">Захисників / Захисниць України, які беруть (брали) участь у заходах, необхідних для забезпечення </w:t>
      </w:r>
      <w:r w:rsidRPr="0041079D">
        <w:rPr>
          <w:rFonts w:ascii="Times New Roman" w:eastAsia="Times New Roman" w:hAnsi="Times New Roman" w:cs="Times New Roman"/>
          <w:color w:val="000000"/>
          <w:sz w:val="28"/>
        </w:rPr>
        <w:t>відсічі збройної агресії російської федерації, які мають або матимуть статус ветеранів війни;</w:t>
      </w:r>
    </w:p>
    <w:p w:rsidR="0041079D" w:rsidRPr="0041079D" w:rsidP="0041079D" w14:paraId="778056BF" w14:textId="77777777">
      <w:pPr>
        <w:numPr>
          <w:ilvl w:val="0"/>
          <w:numId w:val="3"/>
        </w:numPr>
        <w:shd w:val="clear" w:color="auto" w:fill="FFFFFF"/>
        <w:tabs>
          <w:tab w:val="center" w:pos="4677"/>
          <w:tab w:val="right" w:pos="9355"/>
        </w:tabs>
        <w:spacing w:after="0" w:line="240" w:lineRule="auto"/>
        <w:jc w:val="both"/>
        <w:rPr>
          <w:rFonts w:ascii="Times New Roman" w:eastAsia="Times New Roman" w:hAnsi="Times New Roman" w:cs="Times New Roman"/>
          <w:color w:val="000000"/>
          <w:sz w:val="28"/>
        </w:rPr>
      </w:pPr>
      <w:r w:rsidRPr="0041079D">
        <w:rPr>
          <w:rFonts w:ascii="Times New Roman" w:eastAsia="Times New Roman" w:hAnsi="Times New Roman" w:cs="Times New Roman"/>
          <w:color w:val="000000"/>
          <w:sz w:val="28"/>
        </w:rPr>
        <w:t>родин загиблих (померлих) Захисників чи Захисниць України;</w:t>
      </w:r>
    </w:p>
    <w:p w:rsidR="0041079D" w:rsidRPr="0041079D" w:rsidP="0041079D" w14:paraId="118CCF35" w14:textId="77777777">
      <w:pPr>
        <w:numPr>
          <w:ilvl w:val="0"/>
          <w:numId w:val="3"/>
        </w:numPr>
        <w:shd w:val="clear" w:color="auto" w:fill="FFFFFF"/>
        <w:tabs>
          <w:tab w:val="center" w:pos="4677"/>
          <w:tab w:val="right" w:pos="9355"/>
        </w:tabs>
        <w:spacing w:after="0" w:line="240" w:lineRule="auto"/>
        <w:jc w:val="both"/>
        <w:rPr>
          <w:rFonts w:ascii="Times New Roman" w:eastAsia="Times New Roman" w:hAnsi="Times New Roman" w:cs="Times New Roman"/>
          <w:color w:val="000000"/>
          <w:sz w:val="28"/>
        </w:rPr>
      </w:pPr>
      <w:r w:rsidRPr="0041079D">
        <w:rPr>
          <w:rFonts w:ascii="Times New Roman" w:eastAsia="Times New Roman" w:hAnsi="Times New Roman" w:cs="Times New Roman"/>
          <w:sz w:val="28"/>
        </w:rPr>
        <w:t>членів сімей, які знаходяться в пошуку безвісти відсутніх Захисників та Захисниць України</w:t>
      </w:r>
      <w:r w:rsidRPr="0041079D">
        <w:rPr>
          <w:rFonts w:ascii="Times New Roman" w:eastAsia="Times New Roman" w:hAnsi="Times New Roman" w:cs="Times New Roman"/>
          <w:color w:val="000000"/>
          <w:sz w:val="28"/>
        </w:rPr>
        <w:t xml:space="preserve"> .</w:t>
      </w:r>
    </w:p>
    <w:p w:rsidR="0041079D" w:rsidRPr="0041079D" w:rsidP="0041079D" w14:paraId="61F5D46E" w14:textId="77777777">
      <w:pPr>
        <w:numPr>
          <w:ilvl w:val="0"/>
          <w:numId w:val="1"/>
        </w:numPr>
        <w:spacing w:before="120"/>
        <w:contextualSpacing/>
        <w:jc w:val="center"/>
        <w:rPr>
          <w:rFonts w:ascii="Times New Roman" w:eastAsia="Times New Roman" w:hAnsi="Times New Roman" w:cs="Times New Roman"/>
          <w:b/>
          <w:color w:val="000000"/>
          <w:sz w:val="28"/>
        </w:rPr>
      </w:pPr>
      <w:r w:rsidRPr="0041079D">
        <w:rPr>
          <w:rFonts w:ascii="Times New Roman" w:eastAsia="Times New Roman" w:hAnsi="Times New Roman" w:cs="Times New Roman"/>
          <w:b/>
          <w:color w:val="000000"/>
          <w:sz w:val="28"/>
        </w:rPr>
        <w:t>Мета Програми</w:t>
      </w:r>
    </w:p>
    <w:p w:rsidR="0041079D" w:rsidRPr="0041079D" w:rsidP="0041079D" w14:paraId="2EE3784C" w14:textId="77777777">
      <w:pPr>
        <w:spacing w:before="120"/>
        <w:ind w:left="720"/>
        <w:contextualSpacing/>
        <w:rPr>
          <w:rFonts w:ascii="Times New Roman" w:eastAsia="Times New Roman" w:hAnsi="Times New Roman" w:cs="Times New Roman"/>
          <w:sz w:val="28"/>
          <w:szCs w:val="28"/>
        </w:rPr>
      </w:pPr>
    </w:p>
    <w:p w:rsidR="0041079D" w:rsidRPr="0041079D" w:rsidP="0041079D" w14:paraId="678ACA82"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 xml:space="preserve">Мета Програми полягає у сприянні реабілітації, інтеграції та соціального захисту Захисників та Захисниць України, їх сімей, родин загиблих Захисників та Захисниць України шляхом підвищення ефективності функціонування системи соціальної допомоги, включення додаткових заходів соціальної </w:t>
      </w:r>
      <w:r w:rsidRPr="0041079D">
        <w:rPr>
          <w:rFonts w:ascii="Times New Roman" w:eastAsia="Times New Roman" w:hAnsi="Times New Roman" w:cs="Times New Roman"/>
          <w:sz w:val="28"/>
        </w:rPr>
        <w:t xml:space="preserve">підтримки, вирішення проблем матеріально-технічного, медичного спрямування, надання послуг професійної адаптації, залучення до активного цивільного життя, а також посилення співпраці з інститутами громадянського суспільства. </w:t>
      </w:r>
    </w:p>
    <w:p w:rsidR="0041079D" w:rsidRPr="0041079D" w:rsidP="0041079D" w14:paraId="5287C154" w14:textId="77777777">
      <w:pPr>
        <w:spacing w:before="120"/>
        <w:jc w:val="center"/>
        <w:rPr>
          <w:rFonts w:ascii="Times New Roman" w:eastAsia="Times New Roman" w:hAnsi="Times New Roman" w:cs="Times New Roman"/>
          <w:sz w:val="28"/>
          <w:szCs w:val="28"/>
        </w:rPr>
      </w:pPr>
      <w:r w:rsidRPr="0041079D">
        <w:rPr>
          <w:rFonts w:ascii="Times New Roman" w:eastAsia="Times New Roman" w:hAnsi="Times New Roman" w:cs="Times New Roman"/>
          <w:b/>
          <w:color w:val="000000"/>
          <w:sz w:val="28"/>
        </w:rPr>
        <w:t>4. Завдання Програми</w:t>
      </w:r>
    </w:p>
    <w:p w:rsidR="0041079D" w:rsidP="0041079D" w14:paraId="6BA1AC4B"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Основними завданнями Програми є:</w:t>
      </w:r>
    </w:p>
    <w:p w:rsidR="0041079D" w:rsidP="0041079D" w14:paraId="78D5ED6E"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здійснення заходів з організації оздоровлення Захисників та Захисниць України, членів сімей загиблих Захисників та Захисниць України;</w:t>
      </w:r>
    </w:p>
    <w:p w:rsidR="0041079D" w:rsidP="0041079D" w14:paraId="6A0FC6FD"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забезпечення оздоровленням дітей, один із батьків яких загинув (пропав безвісти, перебуває у полоні) Захисників та Захисниць України;</w:t>
      </w:r>
    </w:p>
    <w:p w:rsidR="0041079D" w:rsidP="0041079D" w14:paraId="76A84300"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забезпечення фінансовою підтримкою на вирішення соціально-побутових питань, лікування та реабілітацію, медичне обстеження, стоматологічні послуги громадян, на підтримку яких спрямована Програма;</w:t>
      </w:r>
    </w:p>
    <w:p w:rsidR="0041079D" w:rsidP="0041079D" w14:paraId="0D2D8386"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надання консультацій та роз’яснень Захисникам та Захисницям  з метою реалізації їх прав;</w:t>
      </w:r>
    </w:p>
    <w:p w:rsidR="0041079D" w:rsidRPr="0041079D" w:rsidP="0041079D" w14:paraId="05C18E12" w14:textId="261B719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розвиток співпраці з іншими підприємствами, установами та організаціями, розміщеними на території громади, які мають бажання у наданні допомоги, що пов’язана із соціальною підтримкою Захисників та Захисниць України, членів їх сімей та членів сімей загиблих Захисників та Захисниць України.</w:t>
      </w:r>
    </w:p>
    <w:p w:rsidR="0041079D" w:rsidRPr="0041079D" w:rsidP="0041079D" w14:paraId="6D73FB43" w14:textId="77777777">
      <w:pPr>
        <w:ind w:firstLine="567"/>
        <w:jc w:val="center"/>
        <w:rPr>
          <w:rFonts w:ascii="Times New Roman" w:eastAsia="Times New Roman" w:hAnsi="Times New Roman" w:cs="Times New Roman"/>
          <w:b/>
          <w:color w:val="000000"/>
          <w:sz w:val="28"/>
        </w:rPr>
      </w:pPr>
      <w:r w:rsidRPr="0041079D">
        <w:rPr>
          <w:rFonts w:ascii="Times New Roman" w:eastAsia="Times New Roman" w:hAnsi="Times New Roman" w:cs="Times New Roman"/>
          <w:b/>
          <w:sz w:val="28"/>
        </w:rPr>
        <w:t>5</w:t>
      </w:r>
      <w:r w:rsidRPr="0041079D">
        <w:rPr>
          <w:rFonts w:ascii="Times New Roman" w:eastAsia="Times New Roman" w:hAnsi="Times New Roman" w:cs="Times New Roman"/>
          <w:b/>
          <w:color w:val="000000"/>
          <w:sz w:val="28"/>
        </w:rPr>
        <w:t>. Очікувані результати</w:t>
      </w:r>
    </w:p>
    <w:p w:rsidR="0041079D" w:rsidP="0041079D" w14:paraId="157B386C" w14:textId="77777777">
      <w:pPr>
        <w:spacing w:before="120"/>
        <w:ind w:firstLine="567"/>
        <w:jc w:val="both"/>
        <w:rPr>
          <w:rFonts w:ascii="Times New Roman" w:eastAsia="Times New Roman" w:hAnsi="Times New Roman" w:cs="Times New Roman"/>
          <w:sz w:val="28"/>
        </w:rPr>
      </w:pPr>
      <w:r w:rsidRPr="0041079D">
        <w:rPr>
          <w:rFonts w:ascii="Times New Roman" w:eastAsia="Times New Roman" w:hAnsi="Times New Roman" w:cs="Times New Roman"/>
          <w:sz w:val="28"/>
        </w:rPr>
        <w:t>Реалізація заходів Програми забезпечить посилення соціальної підтримки,  а також надання додаткових гарантій соціального захисту Захисників і Захисниць України,  сімей загиблих (померлих) Захисників і Захисниць України та поєднає зусилля органів виконавчої влади, місцевого самоврядування, установ, організацій різних форм власності, спрямованих на поглиблення соціального захисту, адаптації, покращення добробуту та якості життя, належного морально-психологічного стану Захисників і Захисниць України, а також членів сімей, загиблих (померлих) Захисників і Захисниць України. Сприятиме шанобливому ставленню до Захисників і Захисниць України та членів їх сімей.</w:t>
      </w:r>
    </w:p>
    <w:p w:rsidR="00AE7876" w:rsidRPr="0041079D" w:rsidP="0041079D" w14:paraId="6BBB0146" w14:textId="77777777">
      <w:pPr>
        <w:spacing w:before="120"/>
        <w:ind w:firstLine="567"/>
        <w:jc w:val="both"/>
        <w:rPr>
          <w:rFonts w:ascii="Times New Roman" w:eastAsia="Times New Roman" w:hAnsi="Times New Roman" w:cs="Times New Roman"/>
          <w:sz w:val="28"/>
        </w:rPr>
      </w:pPr>
    </w:p>
    <w:p w:rsidR="0041079D" w:rsidRPr="0041079D" w:rsidP="0041079D" w14:paraId="33303D1C" w14:textId="77777777">
      <w:pPr>
        <w:spacing w:before="120"/>
        <w:ind w:firstLine="567"/>
        <w:jc w:val="center"/>
        <w:rPr>
          <w:rFonts w:ascii="Times New Roman" w:eastAsia="Times New Roman" w:hAnsi="Times New Roman" w:cs="Times New Roman"/>
          <w:b/>
          <w:color w:val="000000"/>
          <w:sz w:val="28"/>
        </w:rPr>
      </w:pPr>
      <w:r w:rsidRPr="0041079D">
        <w:rPr>
          <w:rFonts w:ascii="Times New Roman" w:eastAsia="Times New Roman" w:hAnsi="Times New Roman" w:cs="Times New Roman"/>
          <w:b/>
          <w:color w:val="000000"/>
          <w:sz w:val="28"/>
        </w:rPr>
        <w:t>6. Заходи Програми та їх фінансування</w:t>
      </w:r>
    </w:p>
    <w:p w:rsidR="0041079D" w:rsidRPr="0041079D" w:rsidP="0041079D" w14:paraId="5CA525A6"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shd w:val="clear" w:color="auto" w:fill="FFFFFF"/>
        </w:rPr>
        <w:t>6.1. Забезпечення безоплатним гарячим харчуванням за рахунок коштів місцевого бюджету учнів закладів загальної середньої освіти та вихованців закладів дошкільної освіти з числа дітей працівників органів Міністерства оборони України та Міністерства внутрішніх справ України, які загинули під час виконання службових обов’язків;  дітей, батькам яких надано статус бійця-добровольця антитерористичної операції / операції Об’єднаних сил; дітей, батьки яких є Героями Небесної Сотні, постраждалими учасниками Революції Гідності;  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  бойових дій (на підставі посвідчення або довідки про участь особи у бойових діях); дітей батьків, які мають статус  особи з  інвалідністю внаслідок війни (на підставі посвідчення); дітей батьків - учасників війни (на підставі посвідчення).</w:t>
      </w:r>
    </w:p>
    <w:p w:rsidR="0041079D" w:rsidRPr="0041079D" w:rsidP="0041079D" w14:paraId="46A24046"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освіти і науки Броварської міської ради Броварського району Київської області</w:t>
      </w:r>
    </w:p>
    <w:p w:rsidR="0041079D" w:rsidRPr="0041079D" w:rsidP="0041079D" w14:paraId="598897A4" w14:textId="77777777">
      <w:pPr>
        <w:ind w:firstLine="75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6.2. Першочергове визначення потреб сімей Захисників і Захисниць України, членів сімей загиблих (померлих), ветеранів війни та організація надання їм комплексу наявних в громаді соціальних послуг – безкоштовно.</w:t>
      </w:r>
    </w:p>
    <w:p w:rsidR="0041079D" w:rsidRPr="0041079D" w:rsidP="0041079D" w14:paraId="682E6317"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Центр соціальних служб Броварської міської ради Броварського району Київської області</w:t>
      </w:r>
    </w:p>
    <w:p w:rsidR="0041079D" w:rsidRPr="0041079D" w:rsidP="0041079D" w14:paraId="569C5480"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Броварський міський територіальний центр соціального обслуговування Броварського району Київської області</w:t>
      </w:r>
    </w:p>
    <w:p w:rsidR="0041079D" w:rsidRPr="0041079D" w:rsidP="0041079D" w14:paraId="4662A8F6" w14:textId="77777777">
      <w:pPr>
        <w:ind w:firstLine="708"/>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6.3. Розгляд письмових звернень  ветеранів війни, членів сімей загиблих (померлих) Захисників і Захисниць України про надання безоплатної первинної правничої допомоги  та надання такої допомоги з питань, що належать до їх компетенції, відповідно до Закону.</w:t>
      </w:r>
    </w:p>
    <w:p w:rsidR="0041079D" w:rsidRPr="0041079D" w:rsidP="0041079D" w14:paraId="51F8C5E0"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Юридичне управління виконавчого комітету Броварської міської ради Броварського району Київської області</w:t>
      </w:r>
    </w:p>
    <w:p w:rsidR="0041079D" w:rsidRPr="0041079D" w:rsidP="0041079D" w14:paraId="4FCBFA6A" w14:textId="77777777">
      <w:pPr>
        <w:ind w:firstLine="579"/>
        <w:contextualSpacing/>
        <w:jc w:val="both"/>
        <w:rPr>
          <w:rFonts w:ascii="Times New Roman" w:eastAsia="Times New Roman" w:hAnsi="Times New Roman" w:cs="Times New Roman"/>
          <w:sz w:val="28"/>
        </w:rPr>
      </w:pPr>
      <w:r w:rsidRPr="0041079D">
        <w:rPr>
          <w:rFonts w:ascii="Times New Roman" w:eastAsia="Times New Roman" w:hAnsi="Times New Roman" w:cs="Times New Roman"/>
          <w:sz w:val="28"/>
        </w:rPr>
        <w:t>6.4. Надання роз’яснень положень законодавства та консультацій щодо порядку звернення про надання безоплатної вторинної правничої допомоги.</w:t>
      </w:r>
    </w:p>
    <w:p w:rsidR="0041079D" w:rsidRPr="0041079D" w:rsidP="0041079D" w14:paraId="5F529EC1" w14:textId="77777777">
      <w:pPr>
        <w:ind w:firstLine="579"/>
        <w:contextualSpacing/>
        <w:jc w:val="both"/>
        <w:rPr>
          <w:rFonts w:ascii="Times New Roman" w:eastAsia="Times New Roman" w:hAnsi="Times New Roman" w:cs="Times New Roman"/>
          <w:sz w:val="28"/>
          <w:szCs w:val="28"/>
        </w:rPr>
      </w:pPr>
    </w:p>
    <w:p w:rsidR="0041079D" w:rsidRPr="0041079D" w:rsidP="0041079D" w14:paraId="7FA141AE"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Юридичне управління виконавчого комітету Броварської міської ради Броварського району Київської області</w:t>
      </w:r>
    </w:p>
    <w:p w:rsidR="0041079D" w:rsidRPr="0041079D" w:rsidP="0041079D" w14:paraId="68619BCE" w14:textId="77777777">
      <w:pPr>
        <w:ind w:firstLine="825"/>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6.5.Надання документів та інших матеріалів або їх копій, необхідних для надання безоплатної вторинної правничої допомоги.</w:t>
      </w:r>
    </w:p>
    <w:p w:rsidR="0041079D" w:rsidRPr="0041079D" w:rsidP="0041079D" w14:paraId="03A327C0"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Юридичне управління виконавчого комітету Броварської міської ради Броварського району Київської області</w:t>
      </w:r>
    </w:p>
    <w:p w:rsidR="0041079D" w:rsidRPr="0041079D" w:rsidP="0041079D" w14:paraId="2538922C"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6.6. Видача ваучерів Захисникам та Захисницям України для підтримки конкурентоспроможності на ринку праці.</w:t>
      </w:r>
    </w:p>
    <w:p w:rsidR="0041079D" w:rsidRPr="0041079D" w:rsidP="0041079D" w14:paraId="064C55EA" w14:textId="77777777">
      <w:pPr>
        <w:ind w:left="456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Броварська філія Київського обласного центру зайнятості</w:t>
      </w:r>
    </w:p>
    <w:p w:rsidR="0041079D" w:rsidRPr="0041079D" w:rsidP="0041079D" w14:paraId="3988A0C4"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 xml:space="preserve">6.7. Консультування учасників бойових дій, осіб з інвалідністю внаслідок війни та членів їх сімей з питань отримання </w:t>
      </w:r>
      <w:r w:rsidRPr="0041079D">
        <w:rPr>
          <w:rFonts w:ascii="Times New Roman" w:eastAsia="Times New Roman" w:hAnsi="Times New Roman" w:cs="Times New Roman"/>
          <w:sz w:val="28"/>
        </w:rPr>
        <w:t>мікрогрантів</w:t>
      </w:r>
      <w:r w:rsidRPr="0041079D">
        <w:rPr>
          <w:rFonts w:ascii="Times New Roman" w:eastAsia="Times New Roman" w:hAnsi="Times New Roman" w:cs="Times New Roman"/>
          <w:sz w:val="28"/>
        </w:rPr>
        <w:t xml:space="preserve"> на створення або розвиток власного бізнесу.</w:t>
      </w:r>
    </w:p>
    <w:p w:rsidR="0041079D" w:rsidRPr="0041079D" w:rsidP="0041079D" w14:paraId="498C3FDE" w14:textId="77777777">
      <w:pPr>
        <w:spacing w:after="0"/>
        <w:ind w:firstLine="4569"/>
        <w:jc w:val="both"/>
        <w:rPr>
          <w:rFonts w:ascii="Times New Roman" w:eastAsia="Times New Roman" w:hAnsi="Times New Roman" w:cs="Times New Roman"/>
          <w:sz w:val="28"/>
        </w:rPr>
      </w:pPr>
      <w:bookmarkStart w:id="2" w:name="_Hlk151563951"/>
      <w:r w:rsidRPr="0041079D">
        <w:rPr>
          <w:rFonts w:ascii="Times New Roman" w:eastAsia="Times New Roman" w:hAnsi="Times New Roman" w:cs="Times New Roman"/>
          <w:sz w:val="28"/>
        </w:rPr>
        <w:t>Броварська філія Київського обласного</w:t>
      </w:r>
    </w:p>
    <w:p w:rsidR="0041079D" w:rsidRPr="0041079D" w:rsidP="0041079D" w14:paraId="247AF820" w14:textId="77777777">
      <w:pPr>
        <w:spacing w:after="0"/>
        <w:ind w:left="4569"/>
        <w:jc w:val="both"/>
        <w:rPr>
          <w:rFonts w:ascii="Times New Roman" w:eastAsia="Times New Roman" w:hAnsi="Times New Roman" w:cs="Times New Roman"/>
          <w:sz w:val="28"/>
        </w:rPr>
      </w:pPr>
      <w:r w:rsidRPr="0041079D">
        <w:rPr>
          <w:rFonts w:ascii="Times New Roman" w:eastAsia="Times New Roman" w:hAnsi="Times New Roman" w:cs="Times New Roman"/>
          <w:sz w:val="28"/>
        </w:rPr>
        <w:t>центру зайнятості</w:t>
      </w:r>
    </w:p>
    <w:p w:rsidR="0041079D" w:rsidRPr="0041079D" w:rsidP="0041079D" w14:paraId="1C8D9A40" w14:textId="77777777">
      <w:pPr>
        <w:spacing w:after="0"/>
        <w:ind w:left="4569"/>
        <w:jc w:val="both"/>
        <w:rPr>
          <w:rFonts w:ascii="Times New Roman" w:eastAsia="Times New Roman" w:hAnsi="Times New Roman" w:cs="Times New Roman"/>
          <w:szCs w:val="28"/>
        </w:rPr>
      </w:pPr>
    </w:p>
    <w:bookmarkEnd w:id="2"/>
    <w:p w:rsidR="0041079D" w:rsidRPr="0041079D" w:rsidP="0041079D" w14:paraId="7F634CAF" w14:textId="77777777">
      <w:pPr>
        <w:spacing w:after="0"/>
        <w:ind w:firstLine="579"/>
        <w:jc w:val="both"/>
        <w:rPr>
          <w:rFonts w:ascii="Times New Roman" w:eastAsia="Times New Roman" w:hAnsi="Times New Roman" w:cs="Times New Roman"/>
          <w:noProof/>
          <w:sz w:val="28"/>
        </w:rPr>
      </w:pPr>
      <w:r w:rsidRPr="0041079D">
        <w:rPr>
          <w:rFonts w:ascii="Times New Roman" w:eastAsia="Times New Roman" w:hAnsi="Times New Roman" w:cs="Times New Roman"/>
          <w:sz w:val="28"/>
        </w:rPr>
        <w:t>6.8. Надання статусу та в</w:t>
      </w:r>
      <w:r w:rsidRPr="0041079D">
        <w:rPr>
          <w:rFonts w:ascii="Times New Roman" w:eastAsia="Times New Roman" w:hAnsi="Times New Roman" w:cs="Times New Roman"/>
          <w:noProof/>
          <w:sz w:val="28"/>
        </w:rPr>
        <w:t>идача посвідчення:</w:t>
      </w:r>
    </w:p>
    <w:p w:rsidR="0041079D" w:rsidRPr="0041079D" w:rsidP="0041079D" w14:paraId="1F81C1B3" w14:textId="77777777">
      <w:pPr>
        <w:spacing w:after="0"/>
        <w:ind w:firstLine="708"/>
        <w:jc w:val="both"/>
        <w:rPr>
          <w:rFonts w:ascii="Times New Roman" w:eastAsia="Times New Roman" w:hAnsi="Times New Roman" w:cs="Times New Roman"/>
          <w:noProof/>
          <w:sz w:val="28"/>
        </w:rPr>
      </w:pPr>
      <w:r w:rsidRPr="0041079D">
        <w:rPr>
          <w:rFonts w:ascii="Times New Roman" w:eastAsia="Times New Roman" w:hAnsi="Times New Roman" w:cs="Times New Roman"/>
          <w:noProof/>
          <w:sz w:val="28"/>
        </w:rPr>
        <w:t>- особам з інвалідністю внаслідок війни;</w:t>
      </w:r>
    </w:p>
    <w:p w:rsidR="0041079D" w:rsidRPr="0041079D" w:rsidP="0041079D" w14:paraId="4FF0A7B3" w14:textId="77777777">
      <w:pPr>
        <w:spacing w:after="0"/>
        <w:ind w:firstLine="708"/>
        <w:jc w:val="both"/>
        <w:rPr>
          <w:rFonts w:ascii="Times New Roman" w:eastAsia="Times New Roman" w:hAnsi="Times New Roman" w:cs="Times New Roman"/>
          <w:noProof/>
          <w:sz w:val="28"/>
        </w:rPr>
      </w:pPr>
      <w:r w:rsidRPr="0041079D">
        <w:rPr>
          <w:rFonts w:ascii="Times New Roman" w:eastAsia="Times New Roman" w:hAnsi="Times New Roman" w:cs="Times New Roman"/>
          <w:sz w:val="28"/>
          <w:shd w:val="clear" w:color="auto" w:fill="FFFFFF"/>
        </w:rPr>
        <w:t>-</w:t>
      </w:r>
      <w:r w:rsidRPr="0041079D">
        <w:rPr>
          <w:rFonts w:ascii="Times New Roman" w:eastAsia="Times New Roman" w:hAnsi="Times New Roman" w:cs="Times New Roman"/>
          <w:noProof/>
          <w:sz w:val="28"/>
        </w:rPr>
        <w:t xml:space="preserve"> членам сім’ї загиблого (померлого) Захисника і Захисниці України.</w:t>
      </w:r>
    </w:p>
    <w:p w:rsidR="0041079D" w:rsidRPr="0041079D" w:rsidP="0041079D" w14:paraId="5E5E564B" w14:textId="77777777">
      <w:pPr>
        <w:spacing w:before="120"/>
        <w:ind w:left="4502"/>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64215409" w14:textId="77777777">
      <w:pPr>
        <w:ind w:firstLine="708"/>
        <w:jc w:val="both"/>
        <w:rPr>
          <w:rFonts w:ascii="Times New Roman" w:eastAsia="Times New Roman" w:hAnsi="Times New Roman" w:cs="Times New Roman"/>
          <w:noProof/>
          <w:sz w:val="28"/>
        </w:rPr>
      </w:pPr>
      <w:r w:rsidRPr="0041079D">
        <w:rPr>
          <w:rFonts w:ascii="Times New Roman" w:eastAsia="Times New Roman" w:hAnsi="Times New Roman" w:cs="Times New Roman"/>
          <w:sz w:val="28"/>
        </w:rPr>
        <w:t xml:space="preserve">6.9. Видача посвідчення </w:t>
      </w:r>
      <w:r w:rsidRPr="0041079D">
        <w:rPr>
          <w:rFonts w:ascii="Times New Roman" w:eastAsia="Times New Roman" w:hAnsi="Times New Roman" w:cs="Times New Roman"/>
          <w:noProof/>
          <w:sz w:val="28"/>
        </w:rPr>
        <w:t xml:space="preserve">на безкоштовний проїзд в автобусах міського та міжміського сполучення (Бровари – Київ) </w:t>
      </w:r>
      <w:r w:rsidRPr="0041079D">
        <w:rPr>
          <w:rFonts w:ascii="Times New Roman" w:eastAsia="Times New Roman" w:hAnsi="Times New Roman" w:cs="Times New Roman"/>
          <w:sz w:val="28"/>
        </w:rPr>
        <w:t xml:space="preserve">членам сімей </w:t>
      </w:r>
      <w:r w:rsidRPr="0041079D">
        <w:rPr>
          <w:rFonts w:ascii="Times New Roman" w:eastAsia="Times New Roman" w:hAnsi="Times New Roman" w:cs="Times New Roman"/>
          <w:noProof/>
          <w:sz w:val="28"/>
        </w:rPr>
        <w:t>загиблого (померлого) Захисника і Захисниці України.</w:t>
      </w:r>
    </w:p>
    <w:p w:rsidR="0041079D" w:rsidRPr="0041079D" w:rsidP="0041079D" w14:paraId="6DA1C079" w14:textId="77777777">
      <w:pPr>
        <w:ind w:left="4502"/>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7161CEAD" w14:textId="77777777">
      <w:pPr>
        <w:spacing w:before="120"/>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6.10. Безкоштовне реабілітаційне відвідування плавального басейну «Купава» або КП «Оздоровчо-реабілітаційний центр» Захисниками і Захисницями України, членами сімей загиблих Захисників та Захисниць України відповідно до встановленого закладами режиму роботи та вимог санітарного законодавства України.</w:t>
      </w:r>
    </w:p>
    <w:p w:rsidR="0041079D" w:rsidRPr="0041079D" w:rsidP="0041079D" w14:paraId="5042B244"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29BDB871"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Відділ фізичної культури та спорту Броварської міської ради Броварського району Київської області</w:t>
      </w:r>
    </w:p>
    <w:p w:rsidR="0041079D" w:rsidRPr="0041079D" w:rsidP="0041079D" w14:paraId="6E598371"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6.11. Забезпечення проведення інформаційно-роз’яснювальної роботи серед Захисників та Захисниць, висвітлення актуальної інформації на веб- порталі Броварської міської ради.</w:t>
      </w:r>
    </w:p>
    <w:p w:rsidR="0041079D" w:rsidRPr="0041079D" w:rsidP="0041079D" w14:paraId="7B146F52"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59FFA4EF"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 xml:space="preserve">Управління </w:t>
      </w:r>
      <w:r w:rsidRPr="0041079D">
        <w:rPr>
          <w:rFonts w:ascii="Times New Roman" w:eastAsia="Times New Roman" w:hAnsi="Times New Roman" w:cs="Times New Roman"/>
          <w:sz w:val="28"/>
        </w:rPr>
        <w:t>цифровізації</w:t>
      </w:r>
      <w:r w:rsidRPr="0041079D">
        <w:rPr>
          <w:rFonts w:ascii="Times New Roman" w:eastAsia="Times New Roman" w:hAnsi="Times New Roman" w:cs="Times New Roman"/>
          <w:sz w:val="28"/>
        </w:rPr>
        <w:t xml:space="preserve"> та інформаційно-комп’ютерних технологій виконавчого комітету Броварської міської ради Броварського району Київської області</w:t>
      </w:r>
    </w:p>
    <w:p w:rsidR="0041079D" w:rsidRPr="0041079D" w:rsidP="0041079D" w14:paraId="3F674050"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6.12. Супровід у оформленні документів для виплати грошової допомоги з обласного бюджету учасникам антитерористичної операції/операції Об`єднаних сил,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членам сімей загиблих (померлих) учасників та членам сімей Героїв Небесної Сотні.</w:t>
      </w:r>
    </w:p>
    <w:p w:rsidR="0041079D" w:rsidRPr="0041079D" w:rsidP="0041079D" w14:paraId="771B0E95"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640B5BF1"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 xml:space="preserve">6.13. Здійснення заходів щодо надання послуг із професійної адаптації </w:t>
      </w:r>
      <w:r w:rsidRPr="0041079D">
        <w:rPr>
          <w:rFonts w:ascii="Times New Roman" w:eastAsia="Times New Roman" w:hAnsi="Times New Roman" w:cs="Times New Roman"/>
          <w:sz w:val="28"/>
          <w:shd w:val="clear" w:color="auto" w:fill="FFFFFF"/>
        </w:rPr>
        <w:t xml:space="preserve">ветеранам війни, особам, які мають особливі заслуги перед Батьківщиною, членам сімей таких осіб, членам сімей загиблих (померлих) ветеранів війни, </w:t>
      </w:r>
      <w:r w:rsidRPr="0041079D">
        <w:rPr>
          <w:rFonts w:ascii="Times New Roman" w:eastAsia="Times New Roman" w:hAnsi="Times New Roman" w:cs="Times New Roman"/>
          <w:sz w:val="28"/>
          <w:shd w:val="clear" w:color="auto" w:fill="FFFFFF"/>
        </w:rPr>
        <w:t xml:space="preserve">членам сімей загиблих (померлих) Захисників та Захисниць України за рахунок коштів державного бюджету </w:t>
      </w:r>
    </w:p>
    <w:p w:rsidR="0041079D" w:rsidRPr="0041079D" w:rsidP="0041079D" w14:paraId="22D32975" w14:textId="77777777">
      <w:pPr>
        <w:ind w:left="456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19EA3F7A" w14:textId="77777777">
      <w:pPr>
        <w:spacing w:after="0"/>
        <w:ind w:firstLine="4569"/>
        <w:jc w:val="both"/>
        <w:rPr>
          <w:rFonts w:ascii="Times New Roman" w:eastAsia="Times New Roman" w:hAnsi="Times New Roman" w:cs="Times New Roman"/>
          <w:sz w:val="28"/>
        </w:rPr>
      </w:pPr>
      <w:r w:rsidRPr="0041079D">
        <w:rPr>
          <w:rFonts w:ascii="Times New Roman" w:eastAsia="Times New Roman" w:hAnsi="Times New Roman" w:cs="Times New Roman"/>
          <w:sz w:val="28"/>
        </w:rPr>
        <w:t>Броварська філія Київського обласного</w:t>
      </w:r>
    </w:p>
    <w:p w:rsidR="0041079D" w:rsidRPr="0041079D" w:rsidP="0041079D" w14:paraId="4A91FA38" w14:textId="77777777">
      <w:pPr>
        <w:spacing w:after="0"/>
        <w:ind w:firstLine="4569"/>
        <w:jc w:val="both"/>
        <w:rPr>
          <w:rFonts w:ascii="Times New Roman" w:eastAsia="Times New Roman" w:hAnsi="Times New Roman" w:cs="Times New Roman"/>
          <w:sz w:val="28"/>
        </w:rPr>
      </w:pPr>
      <w:r w:rsidRPr="0041079D">
        <w:rPr>
          <w:rFonts w:ascii="Times New Roman" w:eastAsia="Times New Roman" w:hAnsi="Times New Roman" w:cs="Times New Roman"/>
          <w:sz w:val="28"/>
        </w:rPr>
        <w:t>центру зайнятості</w:t>
      </w:r>
    </w:p>
    <w:p w:rsidR="0041079D" w:rsidRPr="0041079D" w:rsidP="0041079D" w14:paraId="5D391A72" w14:textId="77777777">
      <w:pPr>
        <w:spacing w:after="0"/>
        <w:ind w:firstLine="4569"/>
        <w:jc w:val="both"/>
        <w:rPr>
          <w:rFonts w:ascii="Times New Roman" w:eastAsia="Times New Roman" w:hAnsi="Times New Roman" w:cs="Times New Roman"/>
          <w:sz w:val="16"/>
          <w:szCs w:val="28"/>
        </w:rPr>
      </w:pPr>
    </w:p>
    <w:p w:rsidR="0041079D" w:rsidRPr="0041079D" w:rsidP="0041079D" w14:paraId="72B87B07" w14:textId="77777777">
      <w:pPr>
        <w:tabs>
          <w:tab w:val="left" w:pos="4500"/>
        </w:tabs>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6.14. Забезпечення відповідно до законодавства виплати грошової компенсації за належні для отримання жилі приміщення особам з інвалідністю внаслідок війни І-ІІ групи, членам сімей загиблих ветеранів війни, особам з інвалідністю, які брали участь у бойових діях на території інших держав, учасникам бойових дій з числа внутрішньо переміщених осіб  за рахунок коштів державного бюджету.</w:t>
      </w:r>
    </w:p>
    <w:p w:rsidR="0041079D" w:rsidRPr="0041079D" w:rsidP="0041079D" w14:paraId="2A549FCC"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0B83304D"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 xml:space="preserve">6.15. Надання щорічної грошової допомоги членам сімей загиблих (померлих) Захисників та Захисниць України, які загинули під час участі </w:t>
      </w:r>
      <w:bookmarkStart w:id="3" w:name="_Hlk151554274"/>
      <w:r w:rsidRPr="0041079D">
        <w:rPr>
          <w:rFonts w:ascii="Times New Roman" w:eastAsia="Times New Roman" w:hAnsi="Times New Roman" w:cs="Times New Roman"/>
          <w:sz w:val="28"/>
        </w:rPr>
        <w:t>в заходах щодо забезпечення відсічі збройної агресії російської федерації</w:t>
      </w:r>
      <w:bookmarkEnd w:id="3"/>
      <w:r w:rsidRPr="0041079D">
        <w:rPr>
          <w:rFonts w:ascii="Times New Roman" w:eastAsia="Times New Roman" w:hAnsi="Times New Roman" w:cs="Times New Roman"/>
          <w:sz w:val="28"/>
        </w:rPr>
        <w:t xml:space="preserve"> та членам сімей, які знаходяться в пошуку безвісти відсутніх Захисників та Захисниць України, до Дня Захисника та Захисниці України у розмірі прожиткового мінімуму для осіб працездатного віку, встановленого на 1 січня відповідного бюджетного року.</w:t>
      </w:r>
    </w:p>
    <w:p w:rsidR="0041079D" w:rsidRPr="0041079D" w:rsidP="0041079D" w14:paraId="42E0AF9F"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40BE42B3"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6.16.  Надання пільги з оплати житлово-комунальних послуг у вигляді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згідно положення, що затверджується в установленому порядку.</w:t>
      </w:r>
    </w:p>
    <w:p w:rsidR="0041079D" w:rsidRPr="0041079D" w:rsidP="0041079D" w14:paraId="5E11A1FF" w14:textId="77777777">
      <w:pPr>
        <w:spacing w:before="120"/>
        <w:ind w:left="4502"/>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65808CB9"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6.17. Часткове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згідно положення, що затверджується в установленому порядку.</w:t>
      </w:r>
    </w:p>
    <w:p w:rsidR="0041079D" w:rsidRPr="0041079D" w:rsidP="0041079D" w14:paraId="0FA3944A" w14:textId="77777777">
      <w:pPr>
        <w:spacing w:after="0"/>
        <w:ind w:left="4569"/>
        <w:rPr>
          <w:rFonts w:ascii="Times New Roman" w:eastAsia="Times New Roman" w:hAnsi="Times New Roman" w:cs="Times New Roman"/>
          <w:sz w:val="28"/>
        </w:rPr>
      </w:pPr>
      <w:r w:rsidRPr="0041079D">
        <w:rPr>
          <w:rFonts w:ascii="Times New Roman" w:eastAsia="Times New Roman" w:hAnsi="Times New Roman" w:cs="Times New Roman"/>
          <w:sz w:val="28"/>
        </w:rPr>
        <w:t xml:space="preserve">Управління з питань ветеранської      політики Броварської міської ради </w:t>
      </w:r>
    </w:p>
    <w:p w:rsidR="0041079D" w:rsidRPr="0041079D" w:rsidP="0041079D" w14:paraId="117C90C2" w14:textId="77777777">
      <w:pPr>
        <w:spacing w:after="0"/>
        <w:ind w:firstLine="4569"/>
        <w:rPr>
          <w:rFonts w:ascii="Times New Roman" w:eastAsia="Times New Roman" w:hAnsi="Times New Roman" w:cs="Times New Roman"/>
          <w:sz w:val="28"/>
        </w:rPr>
      </w:pPr>
      <w:r w:rsidRPr="0041079D">
        <w:rPr>
          <w:rFonts w:ascii="Times New Roman" w:eastAsia="Times New Roman" w:hAnsi="Times New Roman" w:cs="Times New Roman"/>
          <w:sz w:val="28"/>
        </w:rPr>
        <w:t>Броварського району Київської області</w:t>
      </w:r>
    </w:p>
    <w:p w:rsidR="0041079D" w:rsidRPr="0041079D" w:rsidP="0041079D" w14:paraId="72CA2CF4" w14:textId="77777777">
      <w:pPr>
        <w:spacing w:after="0"/>
        <w:ind w:firstLine="4569"/>
        <w:rPr>
          <w:rFonts w:ascii="Times New Roman" w:eastAsia="Times New Roman" w:hAnsi="Times New Roman" w:cs="Times New Roman"/>
          <w:szCs w:val="28"/>
        </w:rPr>
      </w:pPr>
    </w:p>
    <w:p w:rsidR="0041079D" w:rsidRPr="0041079D" w:rsidP="0041079D" w14:paraId="512B7B9C"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6.18. Забезпечення санаторно-курортним лікуванням Захисників та Захисниць України, що брали/беруть участь в заходах щодо забезпечення відсічі збройної агресії російської федерації та ветеранів війни, згідно положення, що затверджується в установленому порядку.</w:t>
      </w:r>
    </w:p>
    <w:p w:rsidR="0041079D" w:rsidRPr="0041079D" w:rsidP="0041079D" w14:paraId="0C31E9F7" w14:textId="77777777">
      <w:pPr>
        <w:ind w:left="4500"/>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71E9577C"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6.19. Забезпечення санаторно-курортним лікуванням членів сімей загиблих (померлих ) Захисників та Захисниць України,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санаторно-курортного лікування згідно положення, що затверджується в установленому порядку.</w:t>
      </w:r>
    </w:p>
    <w:p w:rsidR="0041079D" w:rsidRPr="0041079D" w:rsidP="0041079D" w14:paraId="1FCE1713" w14:textId="77777777">
      <w:pPr>
        <w:ind w:left="4536"/>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40580473" w14:textId="77777777">
      <w:pPr>
        <w:spacing w:before="120"/>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6.20.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w:t>
      </w:r>
    </w:p>
    <w:p w:rsidR="0041079D" w:rsidRPr="0041079D" w:rsidP="0041079D" w14:paraId="0BAF93BC" w14:textId="77777777">
      <w:pPr>
        <w:ind w:left="4545"/>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69C3529C"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 xml:space="preserve">6.21. Надання грошової допомоги на лікування та реабілітацію, в тому числі психологічну адаптацію, Захисникам і Захисницям України, які </w:t>
      </w:r>
      <w:r w:rsidRPr="0041079D">
        <w:rPr>
          <w:rFonts w:ascii="Times New Roman" w:eastAsia="Times New Roman" w:hAnsi="Times New Roman" w:cs="Times New Roman"/>
          <w:sz w:val="28"/>
        </w:rPr>
        <w:t>отримали поранення при виконанні заходів по забезпеченню  відсічі збройної агресії російської федерації, у розмірі 10,0 тис. грн.</w:t>
      </w:r>
    </w:p>
    <w:p w:rsidR="0041079D" w:rsidRPr="0041079D" w:rsidP="0041079D" w14:paraId="0545172C" w14:textId="77777777">
      <w:pPr>
        <w:ind w:left="4620"/>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4696A70F"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6.22. Часткове відшкодування вартості обстеження, проведеного методом комп’ютерної томографії (КТ) та магнітно-резонансної томографії (МРТ) Захисникам та Захисницям України, в розмірі 50 % вартості послуги згідно положення, що затверджується в установленому порядку.</w:t>
      </w:r>
    </w:p>
    <w:p w:rsidR="0041079D" w:rsidRPr="0041079D" w:rsidP="0041079D" w14:paraId="1C93CD82" w14:textId="77777777">
      <w:pPr>
        <w:ind w:left="4620"/>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6D3FACA5"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6.23. Закупівля лікарських засобів, які не увійшли в Національний перелік  лікарських засобів, для лікування в стаціонарі Захисників і Захисниць України.</w:t>
      </w:r>
    </w:p>
    <w:p w:rsidR="0041079D" w:rsidRPr="0041079D" w:rsidP="0041079D" w14:paraId="3ECF2D87" w14:textId="77777777">
      <w:pPr>
        <w:ind w:left="4569"/>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Відділ охорони здоров’я Броварської міської ради  Броварського району Київської області</w:t>
      </w:r>
    </w:p>
    <w:p w:rsidR="0041079D" w:rsidRPr="0041079D" w:rsidP="0041079D" w14:paraId="2D1269FD" w14:textId="77777777">
      <w:pPr>
        <w:ind w:left="4569"/>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КНП «Броварська багатопрофільна   клінічна лікарня» територіальних громад Броварського району Київської області</w:t>
      </w:r>
    </w:p>
    <w:p w:rsidR="0041079D" w:rsidRPr="0041079D" w:rsidP="0041079D" w14:paraId="3678CF80"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6.24. Закупівля продуктів харчування для покращеного харчування Захисників і Захисниць України, які перебувають на лікуванні в стаціонарі.</w:t>
      </w:r>
    </w:p>
    <w:p w:rsidR="0041079D" w:rsidRPr="0041079D" w:rsidP="0041079D" w14:paraId="53BD2B01" w14:textId="77777777">
      <w:pPr>
        <w:ind w:left="4678"/>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Відділ охорони здоров’я Броварської міської ради  Броварського району Київської області</w:t>
      </w:r>
    </w:p>
    <w:p w:rsidR="0041079D" w:rsidRPr="0041079D" w:rsidP="0041079D" w14:paraId="1B27A679" w14:textId="77777777">
      <w:pPr>
        <w:ind w:left="4678"/>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 xml:space="preserve">КНП   «Броварська багатопрофільна   клінічна </w:t>
      </w:r>
      <w:r w:rsidRPr="0041079D">
        <w:rPr>
          <w:rFonts w:ascii="Times New Roman" w:eastAsia="Times New Roman" w:hAnsi="Times New Roman" w:cs="Times New Roman"/>
          <w:color w:val="000000"/>
          <w:sz w:val="28"/>
        </w:rPr>
        <w:t>лікарня»територіальних</w:t>
      </w:r>
      <w:r w:rsidRPr="0041079D">
        <w:rPr>
          <w:rFonts w:ascii="Times New Roman" w:eastAsia="Times New Roman" w:hAnsi="Times New Roman" w:cs="Times New Roman"/>
          <w:color w:val="000000"/>
          <w:sz w:val="28"/>
        </w:rPr>
        <w:t xml:space="preserve"> громад Броварського району Київської області</w:t>
      </w:r>
    </w:p>
    <w:p w:rsidR="0041079D" w:rsidRPr="0041079D" w:rsidP="0041079D" w14:paraId="5B2A3304" w14:textId="77777777">
      <w:pPr>
        <w:ind w:firstLine="579"/>
        <w:jc w:val="both"/>
        <w:rPr>
          <w:rFonts w:ascii="Times New Roman" w:eastAsia="Times New Roman" w:hAnsi="Times New Roman" w:cs="Times New Roman"/>
          <w:color w:val="000000"/>
          <w:sz w:val="28"/>
        </w:rPr>
      </w:pPr>
    </w:p>
    <w:p w:rsidR="0041079D" w:rsidRPr="0041079D" w:rsidP="0041079D" w14:paraId="7CF41018"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 xml:space="preserve">6.25. Забезпечення надання терапевтичних,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w:t>
      </w:r>
    </w:p>
    <w:p w:rsidR="0041079D" w:rsidRPr="0041079D" w:rsidP="0041079D" w14:paraId="3A1A5B49" w14:textId="77777777">
      <w:pPr>
        <w:ind w:left="4678"/>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Відділ охорони здоров’я Броварської міської ради Броварського району Київської області</w:t>
      </w:r>
    </w:p>
    <w:p w:rsidR="0041079D" w:rsidRPr="0041079D" w:rsidP="0041079D" w14:paraId="202CCF05" w14:textId="77777777">
      <w:pPr>
        <w:ind w:left="4678"/>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 xml:space="preserve">КНП «Броварська стоматологічна поліклініка» </w:t>
      </w:r>
    </w:p>
    <w:p w:rsidR="0041079D" w:rsidRPr="0041079D" w:rsidP="0041079D" w14:paraId="720EC1F0" w14:textId="77777777">
      <w:pPr>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color w:val="000000"/>
          <w:sz w:val="28"/>
        </w:rPr>
        <w:t>6.26. Забезпечення відпочинком дітей, один із батьків яких загинув (пропав безвісти, перебуває у полоні) Захисників та Захисниць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згідно положення, що затверджується в установленому порядку.</w:t>
      </w:r>
    </w:p>
    <w:p w:rsidR="0041079D" w:rsidRPr="0041079D" w:rsidP="0041079D" w14:paraId="3B330D33" w14:textId="77777777">
      <w:pPr>
        <w:spacing w:after="0"/>
        <w:ind w:left="4569"/>
        <w:jc w:val="both"/>
        <w:rPr>
          <w:rFonts w:ascii="Times New Roman" w:eastAsia="Times New Roman" w:hAnsi="Times New Roman" w:cs="Times New Roman"/>
          <w:sz w:val="28"/>
        </w:rPr>
      </w:pPr>
      <w:r w:rsidRPr="0041079D">
        <w:rPr>
          <w:rFonts w:ascii="Times New Roman" w:eastAsia="Times New Roman" w:hAnsi="Times New Roman" w:cs="Times New Roman"/>
          <w:sz w:val="28"/>
        </w:rPr>
        <w:t xml:space="preserve">Служба у справах дітей Броварської </w:t>
      </w:r>
    </w:p>
    <w:p w:rsidR="0041079D" w:rsidRPr="0041079D" w:rsidP="0041079D" w14:paraId="308E1E7E" w14:textId="77777777">
      <w:pPr>
        <w:spacing w:after="0"/>
        <w:ind w:left="4569"/>
        <w:jc w:val="both"/>
        <w:rPr>
          <w:rFonts w:ascii="Times New Roman" w:eastAsia="Times New Roman" w:hAnsi="Times New Roman" w:cs="Times New Roman"/>
          <w:sz w:val="28"/>
        </w:rPr>
      </w:pPr>
      <w:r w:rsidRPr="0041079D">
        <w:rPr>
          <w:rFonts w:ascii="Times New Roman" w:eastAsia="Times New Roman" w:hAnsi="Times New Roman" w:cs="Times New Roman"/>
          <w:sz w:val="28"/>
        </w:rPr>
        <w:t>міської ради Броварського району Київської області.</w:t>
      </w:r>
    </w:p>
    <w:p w:rsidR="0041079D" w:rsidRPr="0041079D" w:rsidP="0041079D" w14:paraId="57348DC1" w14:textId="77777777">
      <w:pPr>
        <w:spacing w:after="0"/>
        <w:ind w:left="4569"/>
        <w:jc w:val="both"/>
        <w:rPr>
          <w:rFonts w:ascii="Times New Roman" w:eastAsia="Times New Roman" w:hAnsi="Times New Roman" w:cs="Times New Roman"/>
          <w:sz w:val="16"/>
          <w:szCs w:val="28"/>
        </w:rPr>
      </w:pPr>
    </w:p>
    <w:p w:rsidR="0041079D" w:rsidRPr="0041079D" w:rsidP="0041079D" w14:paraId="162F17FB" w14:textId="77777777">
      <w:pPr>
        <w:ind w:firstLine="579"/>
        <w:rPr>
          <w:rFonts w:ascii="Times New Roman" w:eastAsia="Times New Roman" w:hAnsi="Times New Roman" w:cs="Times New Roman"/>
          <w:sz w:val="28"/>
          <w:szCs w:val="28"/>
        </w:rPr>
      </w:pPr>
      <w:r w:rsidRPr="0041079D">
        <w:rPr>
          <w:rFonts w:ascii="Times New Roman" w:eastAsia="Times New Roman" w:hAnsi="Times New Roman" w:cs="Times New Roman"/>
          <w:sz w:val="28"/>
        </w:rPr>
        <w:t>6.27. Забезпечення встановлення надгробного пам’ятника загиблим Захисникам та Захисницям України  у разі відсутності близьких родичів.</w:t>
      </w:r>
    </w:p>
    <w:p w:rsidR="0041079D" w:rsidRPr="0041079D" w:rsidP="0041079D" w14:paraId="27B7BD1F" w14:textId="77777777">
      <w:pPr>
        <w:ind w:left="4569"/>
        <w:rPr>
          <w:rFonts w:ascii="Times New Roman" w:eastAsia="Times New Roman" w:hAnsi="Times New Roman" w:cs="Times New Roman"/>
          <w:sz w:val="28"/>
        </w:rPr>
      </w:pPr>
      <w:r w:rsidRPr="0041079D">
        <w:rPr>
          <w:rFonts w:ascii="Times New Roman" w:eastAsia="Times New Roman" w:hAnsi="Times New Roman" w:cs="Times New Roman"/>
          <w:sz w:val="28"/>
        </w:rPr>
        <w:t>Управління будівництва, житлово- комунального господарства, інфраструктури та транспорту Броварської міської ради Броварського району Київської області</w:t>
      </w:r>
    </w:p>
    <w:p w:rsidR="0041079D" w:rsidRPr="0041079D" w:rsidP="0041079D" w14:paraId="4EDF05EF" w14:textId="77777777">
      <w:pPr>
        <w:ind w:left="456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 xml:space="preserve">Спеціалізоване комунальне підприємство Броварської міської ради Броварського району Київської області «Броварська ритуальна служба» </w:t>
      </w:r>
    </w:p>
    <w:p w:rsidR="0041079D" w:rsidRPr="0041079D" w:rsidP="0041079D" w14:paraId="5CF37A17"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sz w:val="28"/>
        </w:rPr>
        <w:t>6.28. 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згідно положення, що затверджується в установленому порядку.</w:t>
      </w:r>
    </w:p>
    <w:p w:rsidR="0041079D" w:rsidRPr="0041079D" w:rsidP="0041079D" w14:paraId="039F9D26" w14:textId="77777777">
      <w:pPr>
        <w:ind w:left="4706"/>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 xml:space="preserve">Управління з питань ветеранської політики Броварської міської ради Броварського району Київської  </w:t>
      </w:r>
      <w:r w:rsidRPr="0041079D">
        <w:rPr>
          <w:rFonts w:ascii="Times New Roman" w:eastAsia="Times New Roman" w:hAnsi="Times New Roman" w:cs="Times New Roman"/>
          <w:sz w:val="28"/>
        </w:rPr>
        <w:t>област</w:t>
      </w:r>
    </w:p>
    <w:p w:rsidR="0041079D" w:rsidRPr="0041079D" w:rsidP="0041079D" w14:paraId="1D5C77A6" w14:textId="77777777">
      <w:pPr>
        <w:tabs>
          <w:tab w:val="left" w:pos="4500"/>
        </w:tabs>
        <w:ind w:firstLine="579"/>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6.29. Надання одноразової матеріальної допомоги особі, що несе службу в добровольчому формуванні Броварської міської територіальної громади № 1 «ДОЗОР», у розмірі 15 тис. грн.</w:t>
      </w:r>
    </w:p>
    <w:p w:rsidR="0041079D" w:rsidRPr="0041079D" w:rsidP="0041079D" w14:paraId="7F66E1A9" w14:textId="77777777">
      <w:pPr>
        <w:tabs>
          <w:tab w:val="left" w:pos="4500"/>
        </w:tabs>
        <w:ind w:left="4678"/>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 Броварського району Київської  області</w:t>
      </w:r>
    </w:p>
    <w:p w:rsidR="0041079D" w:rsidRPr="0041079D" w:rsidP="0041079D" w14:paraId="28EBFFBD" w14:textId="77777777">
      <w:pPr>
        <w:ind w:firstLine="579"/>
        <w:jc w:val="both"/>
        <w:rPr>
          <w:rFonts w:ascii="Times New Roman" w:eastAsia="Times New Roman" w:hAnsi="Times New Roman" w:cs="Times New Roman"/>
          <w:sz w:val="28"/>
        </w:rPr>
      </w:pPr>
      <w:r w:rsidRPr="0041079D">
        <w:rPr>
          <w:rFonts w:ascii="Times New Roman" w:eastAsia="Times New Roman" w:hAnsi="Times New Roman" w:cs="Times New Roman"/>
          <w:color w:val="000000"/>
          <w:sz w:val="28"/>
        </w:rPr>
        <w:t xml:space="preserve">6.30. Надання </w:t>
      </w:r>
      <w:r w:rsidRPr="0041079D">
        <w:rPr>
          <w:rFonts w:ascii="Times New Roman" w:eastAsia="Times New Roman" w:hAnsi="Times New Roman" w:cs="Times New Roman"/>
          <w:sz w:val="28"/>
          <w:shd w:val="clear" w:color="auto" w:fill="FFFFFF"/>
        </w:rPr>
        <w:t xml:space="preserve">щомісячної виплати грошової компенсації витрат на автомобільне паливо, з розрахунку 50 літрів високооктанового бензину на місяць, відповідно до діючих цін на паливо, за наявності особистого транспортного засобу для осіб, які мають особливі заслуги перед Батьківщиною, </w:t>
      </w:r>
      <w:r w:rsidRPr="0041079D">
        <w:rPr>
          <w:rFonts w:ascii="Times New Roman" w:eastAsia="Times New Roman" w:hAnsi="Times New Roman" w:cs="Times New Roman"/>
          <w:sz w:val="28"/>
        </w:rPr>
        <w:t>згідно положення, що затверджується в установленому порядку.</w:t>
      </w:r>
    </w:p>
    <w:p w:rsidR="0041079D" w:rsidRPr="0041079D" w:rsidP="0041079D" w14:paraId="00BECC5B" w14:textId="77777777">
      <w:pPr>
        <w:spacing w:after="0"/>
        <w:ind w:left="4706"/>
        <w:jc w:val="both"/>
        <w:rPr>
          <w:rFonts w:ascii="Times New Roman" w:eastAsia="Times New Roman" w:hAnsi="Times New Roman" w:cs="Times New Roman"/>
          <w:sz w:val="28"/>
        </w:rPr>
      </w:pPr>
      <w:r w:rsidRPr="0041079D">
        <w:rPr>
          <w:rFonts w:ascii="Times New Roman" w:eastAsia="Times New Roman" w:hAnsi="Times New Roman" w:cs="Times New Roman"/>
          <w:sz w:val="28"/>
        </w:rPr>
        <w:t>Управління з питань ветеранської політики Броварської міської ради</w:t>
      </w:r>
    </w:p>
    <w:p w:rsidR="0041079D" w:rsidRPr="0041079D" w:rsidP="0041079D" w14:paraId="32B2789B" w14:textId="77777777">
      <w:pPr>
        <w:spacing w:after="0"/>
        <w:ind w:left="4706"/>
        <w:jc w:val="both"/>
        <w:rPr>
          <w:rFonts w:ascii="Times New Roman" w:eastAsia="Times New Roman" w:hAnsi="Times New Roman" w:cs="Times New Roman"/>
          <w:sz w:val="28"/>
        </w:rPr>
      </w:pPr>
      <w:r w:rsidRPr="0041079D">
        <w:rPr>
          <w:rFonts w:ascii="Times New Roman" w:eastAsia="Times New Roman" w:hAnsi="Times New Roman" w:cs="Times New Roman"/>
          <w:sz w:val="28"/>
        </w:rPr>
        <w:t>Броварського району Київської  області</w:t>
      </w:r>
    </w:p>
    <w:p w:rsidR="0041079D" w:rsidRPr="0041079D" w:rsidP="0041079D" w14:paraId="03C998F9" w14:textId="77777777">
      <w:pPr>
        <w:rPr>
          <w:rFonts w:ascii="Times New Roman" w:eastAsia="Times New Roman" w:hAnsi="Times New Roman" w:cs="Times New Roman"/>
          <w:color w:val="000000"/>
          <w:sz w:val="28"/>
        </w:rPr>
      </w:pPr>
    </w:p>
    <w:p w:rsidR="0041079D" w:rsidRPr="0041079D" w:rsidP="0041079D" w14:paraId="67FE2C15" w14:textId="77777777">
      <w:pPr>
        <w:jc w:val="both"/>
        <w:rPr>
          <w:rFonts w:ascii="Times New Roman" w:eastAsia="Times New Roman" w:hAnsi="Times New Roman" w:cs="Times New Roman"/>
          <w:color w:val="000000"/>
          <w:sz w:val="28"/>
        </w:rPr>
      </w:pPr>
      <w:r w:rsidRPr="0041079D">
        <w:rPr>
          <w:rFonts w:ascii="Times New Roman" w:eastAsia="Times New Roman" w:hAnsi="Times New Roman" w:cs="Times New Roman"/>
          <w:color w:val="000000"/>
          <w:sz w:val="28"/>
        </w:rPr>
        <w:t>Кошторис витрат заходів Програми на 2024 -2026 роки, додається.</w:t>
      </w:r>
    </w:p>
    <w:p w:rsidR="0041079D" w:rsidRPr="0041079D" w:rsidP="0041079D" w14:paraId="1CEE1CDA" w14:textId="77777777">
      <w:pPr>
        <w:jc w:val="both"/>
        <w:rPr>
          <w:rFonts w:ascii="Times New Roman" w:eastAsia="Times New Roman" w:hAnsi="Times New Roman" w:cs="Times New Roman"/>
          <w:sz w:val="28"/>
          <w:szCs w:val="28"/>
        </w:rPr>
      </w:pPr>
    </w:p>
    <w:p w:rsidR="0041079D" w:rsidRPr="0041079D" w:rsidP="0041079D" w14:paraId="75D592AF" w14:textId="77777777">
      <w:pPr>
        <w:jc w:val="both"/>
        <w:rPr>
          <w:rFonts w:ascii="Times New Roman" w:eastAsia="Times New Roman" w:hAnsi="Times New Roman" w:cs="Times New Roman"/>
          <w:sz w:val="28"/>
          <w:szCs w:val="28"/>
        </w:rPr>
      </w:pPr>
      <w:r w:rsidRPr="0041079D">
        <w:rPr>
          <w:rFonts w:ascii="Times New Roman" w:eastAsia="Times New Roman" w:hAnsi="Times New Roman" w:cs="Times New Roman"/>
          <w:sz w:val="28"/>
        </w:rPr>
        <w:t>Міський голова                                                                          Ігор САПОЖКО</w:t>
      </w:r>
    </w:p>
    <w:permEnd w:id="1"/>
    <w:p w:rsidR="004F7CAD" w:rsidRPr="00EE06C3" w:rsidP="004F7CAD" w14:paraId="5FF0D8BD" w14:textId="58A6CCD3">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E7876" w:rsidR="00AE7876">
          <w:rPr>
            <w:rFonts w:ascii="Times New Roman" w:hAnsi="Times New Roman" w:cs="Times New Roman"/>
            <w:noProof/>
            <w:sz w:val="24"/>
            <w:szCs w:val="24"/>
            <w:lang w:val="ru-RU"/>
          </w:rPr>
          <w:t>12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DE5CF7A6"/>
    <w:lvl w:ilvl="0">
      <w:start w:val="1"/>
      <w:numFmt w:val="decimal"/>
      <w:lvlJc w:val="left"/>
      <w:pPr>
        <w:spacing w:beforeAutospacing="0" w:afterAutospacing="0" w:line="240" w:lineRule="auto"/>
        <w:ind w:left="720" w:hanging="360"/>
      </w:pPr>
      <w:rPr>
        <w:rFonts w:ascii="Times New Roman" w:hAnsi="Times New Roman"/>
      </w:rPr>
    </w:lvl>
    <w:lvl w:ilvl="1">
      <w:start w:val="25"/>
      <w:numFmt w:val="decimal"/>
      <w:lvlJc w:val="left"/>
      <w:pPr>
        <w:spacing w:beforeAutospacing="0" w:afterAutospacing="0" w:line="240" w:lineRule="auto"/>
        <w:ind w:left="735" w:hanging="735"/>
      </w:pPr>
      <w:rPr>
        <w:rFonts w:ascii="Times New Roman" w:hAnsi="Times New Roman"/>
      </w:rPr>
    </w:lvl>
    <w:lvl w:ilvl="2">
      <w:start w:val="1"/>
      <w:numFmt w:val="decimal"/>
      <w:lvlJc w:val="left"/>
      <w:pPr>
        <w:spacing w:beforeAutospacing="0" w:afterAutospacing="0" w:line="240" w:lineRule="auto"/>
        <w:ind w:left="1095" w:hanging="735"/>
      </w:pPr>
      <w:rPr>
        <w:rFonts w:ascii="Times New Roman" w:hAnsi="Times New Roman"/>
      </w:rPr>
    </w:lvl>
    <w:lvl w:ilvl="3">
      <w:start w:val="1"/>
      <w:numFmt w:val="decimal"/>
      <w:lvlJc w:val="left"/>
      <w:pPr>
        <w:spacing w:beforeAutospacing="0" w:afterAutospacing="0" w:line="240" w:lineRule="auto"/>
        <w:ind w:left="1440" w:hanging="1080"/>
      </w:pPr>
      <w:rPr>
        <w:rFonts w:ascii="Times New Roman" w:hAnsi="Times New Roman"/>
      </w:rPr>
    </w:lvl>
    <w:lvl w:ilvl="4">
      <w:start w:val="1"/>
      <w:numFmt w:val="decimal"/>
      <w:lvlJc w:val="left"/>
      <w:pPr>
        <w:spacing w:beforeAutospacing="0" w:afterAutospacing="0" w:line="240" w:lineRule="auto"/>
        <w:ind w:left="1440" w:hanging="1080"/>
      </w:pPr>
      <w:rPr>
        <w:rFonts w:ascii="Times New Roman" w:hAnsi="Times New Roman"/>
      </w:rPr>
    </w:lvl>
    <w:lvl w:ilvl="5">
      <w:start w:val="1"/>
      <w:numFmt w:val="decimal"/>
      <w:lvlJc w:val="left"/>
      <w:pPr>
        <w:spacing w:beforeAutospacing="0" w:afterAutospacing="0" w:line="240" w:lineRule="auto"/>
        <w:ind w:left="1800" w:hanging="1440"/>
      </w:pPr>
      <w:rPr>
        <w:rFonts w:ascii="Times New Roman" w:hAnsi="Times New Roman"/>
      </w:rPr>
    </w:lvl>
    <w:lvl w:ilvl="6">
      <w:start w:val="1"/>
      <w:numFmt w:val="decimal"/>
      <w:lvlJc w:val="left"/>
      <w:pPr>
        <w:spacing w:beforeAutospacing="0" w:afterAutospacing="0" w:line="240" w:lineRule="auto"/>
        <w:ind w:left="2160" w:hanging="1800"/>
      </w:pPr>
      <w:rPr>
        <w:rFonts w:ascii="Times New Roman" w:hAnsi="Times New Roman"/>
      </w:rPr>
    </w:lvl>
    <w:lvl w:ilvl="7">
      <w:start w:val="1"/>
      <w:numFmt w:val="decimal"/>
      <w:lvlJc w:val="left"/>
      <w:pPr>
        <w:spacing w:beforeAutospacing="0" w:afterAutospacing="0" w:line="240" w:lineRule="auto"/>
        <w:ind w:left="2160" w:hanging="1800"/>
      </w:pPr>
      <w:rPr>
        <w:rFonts w:ascii="Times New Roman" w:hAnsi="Times New Roman"/>
      </w:rPr>
    </w:lvl>
    <w:lvl w:ilvl="8">
      <w:start w:val="1"/>
      <w:numFmt w:val="decimal"/>
      <w:lvlJc w:val="left"/>
      <w:pPr>
        <w:spacing w:beforeAutospacing="0" w:afterAutospacing="0" w:line="240" w:lineRule="auto"/>
        <w:ind w:left="2520" w:hanging="2160"/>
      </w:pPr>
      <w:rPr>
        <w:rFonts w:ascii="Times New Roman" w:hAnsi="Times New Roman"/>
      </w:rPr>
    </w:lvl>
  </w:abstractNum>
  <w:abstractNum w:abstractNumId="1">
    <w:nsid w:val="00000002"/>
    <w:multiLevelType w:val="hybridMultilevel"/>
    <w:tmpl w:val="3F3C4550"/>
    <w:lvl w:ilvl="0">
      <w:start w:val="2"/>
      <w:numFmt w:val="bullet"/>
      <w:lvlText w:val="-"/>
      <w:lvlJc w:val="left"/>
      <w:pPr>
        <w:spacing w:beforeAutospacing="0" w:afterAutospacing="0" w:line="240" w:lineRule="auto"/>
        <w:ind w:left="810" w:hanging="360"/>
      </w:pPr>
      <w:rPr>
        <w:rFonts w:ascii="Times New Roman" w:hAnsi="Times New Roman"/>
        <w:color w:val="auto"/>
        <w:sz w:val="28"/>
      </w:rPr>
    </w:lvl>
    <w:lvl w:ilvl="1">
      <w:start w:val="1"/>
      <w:numFmt w:val="bullet"/>
      <w:lvlText w:val="o"/>
      <w:lvlJc w:val="left"/>
      <w:pPr>
        <w:spacing w:beforeAutospacing="0" w:afterAutospacing="0" w:line="240" w:lineRule="auto"/>
        <w:ind w:left="1530" w:hanging="360"/>
      </w:pPr>
      <w:rPr>
        <w:rFonts w:ascii="Courier New" w:hAnsi="Courier New"/>
      </w:rPr>
    </w:lvl>
    <w:lvl w:ilvl="2">
      <w:start w:val="1"/>
      <w:numFmt w:val="bullet"/>
      <w:lvlJc w:val="left"/>
      <w:pPr>
        <w:spacing w:beforeAutospacing="0" w:afterAutospacing="0" w:line="240" w:lineRule="auto"/>
        <w:ind w:left="2250" w:hanging="360"/>
      </w:pPr>
      <w:rPr>
        <w:rFonts w:ascii="Calibri" w:hAnsi="Calibri"/>
      </w:rPr>
    </w:lvl>
    <w:lvl w:ilvl="3">
      <w:start w:val="1"/>
      <w:numFmt w:val="bullet"/>
      <w:lvlJc w:val="left"/>
      <w:pPr>
        <w:spacing w:beforeAutospacing="0" w:afterAutospacing="0" w:line="240" w:lineRule="auto"/>
        <w:ind w:left="2970" w:hanging="360"/>
      </w:pPr>
      <w:rPr>
        <w:rFonts w:ascii="Calibri" w:hAnsi="Calibri"/>
      </w:rPr>
    </w:lvl>
    <w:lvl w:ilvl="4">
      <w:start w:val="1"/>
      <w:numFmt w:val="bullet"/>
      <w:lvlText w:val="o"/>
      <w:lvlJc w:val="left"/>
      <w:pPr>
        <w:spacing w:beforeAutospacing="0" w:afterAutospacing="0" w:line="240" w:lineRule="auto"/>
        <w:ind w:left="3690" w:hanging="360"/>
      </w:pPr>
      <w:rPr>
        <w:rFonts w:ascii="Courier New" w:hAnsi="Courier New"/>
      </w:rPr>
    </w:lvl>
    <w:lvl w:ilvl="5">
      <w:start w:val="1"/>
      <w:numFmt w:val="bullet"/>
      <w:lvlJc w:val="left"/>
      <w:pPr>
        <w:spacing w:beforeAutospacing="0" w:afterAutospacing="0" w:line="240" w:lineRule="auto"/>
        <w:ind w:left="4410" w:hanging="360"/>
      </w:pPr>
      <w:rPr>
        <w:rFonts w:ascii="Calibri" w:hAnsi="Calibri"/>
      </w:rPr>
    </w:lvl>
    <w:lvl w:ilvl="6">
      <w:start w:val="1"/>
      <w:numFmt w:val="bullet"/>
      <w:lvlJc w:val="left"/>
      <w:pPr>
        <w:spacing w:beforeAutospacing="0" w:afterAutospacing="0" w:line="240" w:lineRule="auto"/>
        <w:ind w:left="5130" w:hanging="360"/>
      </w:pPr>
      <w:rPr>
        <w:rFonts w:ascii="Calibri" w:hAnsi="Calibri"/>
      </w:rPr>
    </w:lvl>
    <w:lvl w:ilvl="7">
      <w:start w:val="1"/>
      <w:numFmt w:val="bullet"/>
      <w:lvlText w:val="o"/>
      <w:lvlJc w:val="left"/>
      <w:pPr>
        <w:spacing w:beforeAutospacing="0" w:afterAutospacing="0" w:line="240" w:lineRule="auto"/>
        <w:ind w:left="5850" w:hanging="360"/>
      </w:pPr>
      <w:rPr>
        <w:rFonts w:ascii="Courier New" w:hAnsi="Courier New"/>
      </w:rPr>
    </w:lvl>
    <w:lvl w:ilvl="8">
      <w:start w:val="1"/>
      <w:numFmt w:val="bullet"/>
      <w:lvlJc w:val="left"/>
      <w:pPr>
        <w:spacing w:beforeAutospacing="0" w:afterAutospacing="0" w:line="240" w:lineRule="auto"/>
        <w:ind w:left="6570" w:hanging="360"/>
      </w:pPr>
      <w:rPr>
        <w:rFonts w:ascii="Calibri" w:hAnsi="Calibri"/>
      </w:rPr>
    </w:lvl>
  </w:abstractNum>
  <w:abstractNum w:abstractNumId="2">
    <w:nsid w:val="00000003"/>
    <w:multiLevelType w:val="hybridMultilevel"/>
    <w:tmpl w:val="207C880C"/>
    <w:lvl w:ilvl="0">
      <w:start w:val="1"/>
      <w:numFmt w:val="bullet"/>
      <w:lvlText w:val="•"/>
      <w:lvlJc w:val="left"/>
      <w:pPr>
        <w:ind w:left="720" w:hanging="354"/>
      </w:pPr>
      <w:rPr>
        <w:rFonts w:ascii="Arial" w:hAnsi="Arial"/>
      </w:rPr>
    </w:lvl>
    <w:lvl w:ilvl="1">
      <w:start w:val="1"/>
      <w:numFmt w:val="bullet"/>
      <w:lvlText w:val="•"/>
      <w:lvlJc w:val="left"/>
      <w:pPr>
        <w:ind w:left="1440" w:hanging="354"/>
      </w:pPr>
      <w:rPr>
        <w:rFonts w:ascii="Arial" w:hAnsi="Arial"/>
      </w:rPr>
    </w:lvl>
    <w:lvl w:ilvl="2">
      <w:start w:val="1"/>
      <w:numFmt w:val="bullet"/>
      <w:lvlText w:val="•"/>
      <w:lvlJc w:val="left"/>
      <w:pPr>
        <w:ind w:left="2160" w:hanging="354"/>
      </w:pPr>
      <w:rPr>
        <w:rFonts w:ascii="Arial" w:hAnsi="Arial"/>
      </w:rPr>
    </w:lvl>
    <w:lvl w:ilvl="3">
      <w:start w:val="1"/>
      <w:numFmt w:val="bullet"/>
      <w:lvlText w:val="•"/>
      <w:lvlJc w:val="left"/>
      <w:pPr>
        <w:ind w:left="2880" w:hanging="354"/>
      </w:pPr>
      <w:rPr>
        <w:rFonts w:ascii="Arial" w:hAnsi="Arial"/>
      </w:rPr>
    </w:lvl>
    <w:lvl w:ilvl="4">
      <w:start w:val="1"/>
      <w:numFmt w:val="bullet"/>
      <w:lvlText w:val="•"/>
      <w:lvlJc w:val="left"/>
      <w:pPr>
        <w:ind w:left="3600" w:hanging="354"/>
      </w:pPr>
      <w:rPr>
        <w:rFonts w:ascii="Arial" w:hAnsi="Arial"/>
      </w:rPr>
    </w:lvl>
    <w:lvl w:ilvl="5">
      <w:start w:val="1"/>
      <w:numFmt w:val="bullet"/>
      <w:lvlText w:val="•"/>
      <w:lvlJc w:val="left"/>
      <w:pPr>
        <w:ind w:left="4320" w:hanging="354"/>
      </w:pPr>
      <w:rPr>
        <w:rFonts w:ascii="Arial" w:hAnsi="Arial"/>
      </w:rPr>
    </w:lvl>
    <w:lvl w:ilvl="6">
      <w:start w:val="1"/>
      <w:numFmt w:val="bullet"/>
      <w:lvlText w:val="•"/>
      <w:lvlJc w:val="left"/>
      <w:pPr>
        <w:ind w:left="5040" w:hanging="354"/>
      </w:pPr>
      <w:rPr>
        <w:rFonts w:ascii="Arial" w:hAnsi="Arial"/>
      </w:rPr>
    </w:lvl>
    <w:lvl w:ilvl="7">
      <w:start w:val="1"/>
      <w:numFmt w:val="bullet"/>
      <w:lvlText w:val="•"/>
      <w:lvlJc w:val="left"/>
      <w:pPr>
        <w:ind w:left="5760" w:hanging="354"/>
      </w:pPr>
      <w:rPr>
        <w:rFonts w:ascii="Arial" w:hAnsi="Arial"/>
      </w:rPr>
    </w:lvl>
    <w:lvl w:ilvl="8">
      <w:start w:val="1"/>
      <w:numFmt w:val="bullet"/>
      <w:lvlText w:val="•"/>
      <w:lvlJc w:val="left"/>
      <w:pPr>
        <w:ind w:left="6480" w:hanging="354"/>
      </w:pPr>
      <w:rPr>
        <w:rFonts w:ascii="Arial" w:hAnsi="Arial"/>
      </w:rPr>
    </w:lvl>
  </w:abstractNum>
  <w:num w:numId="1" w16cid:durableId="902835733">
    <w:abstractNumId w:val="0"/>
  </w:num>
  <w:num w:numId="2" w16cid:durableId="1026099869">
    <w:abstractNumId w:val="1"/>
  </w:num>
  <w:num w:numId="3" w16cid:durableId="1822505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1079D"/>
    <w:rsid w:val="004208DA"/>
    <w:rsid w:val="00424AD7"/>
    <w:rsid w:val="00424B54"/>
    <w:rsid w:val="00456BA9"/>
    <w:rsid w:val="004851E3"/>
    <w:rsid w:val="004A29C7"/>
    <w:rsid w:val="004C6C25"/>
    <w:rsid w:val="004F7CAD"/>
    <w:rsid w:val="00520285"/>
    <w:rsid w:val="00524AF7"/>
    <w:rsid w:val="00545B76"/>
    <w:rsid w:val="0066012A"/>
    <w:rsid w:val="00660131"/>
    <w:rsid w:val="00692F1B"/>
    <w:rsid w:val="00784598"/>
    <w:rsid w:val="007C16E3"/>
    <w:rsid w:val="007C582E"/>
    <w:rsid w:val="0081066D"/>
    <w:rsid w:val="00853C00"/>
    <w:rsid w:val="00893E2E"/>
    <w:rsid w:val="008B6EF2"/>
    <w:rsid w:val="00906E76"/>
    <w:rsid w:val="009378D7"/>
    <w:rsid w:val="009E1F3A"/>
    <w:rsid w:val="00A67CE5"/>
    <w:rsid w:val="00A84A56"/>
    <w:rsid w:val="00AE7876"/>
    <w:rsid w:val="00B20C04"/>
    <w:rsid w:val="00B3670E"/>
    <w:rsid w:val="00B40B44"/>
    <w:rsid w:val="00BE6BBD"/>
    <w:rsid w:val="00BF532A"/>
    <w:rsid w:val="00C72BF6"/>
    <w:rsid w:val="00CB633A"/>
    <w:rsid w:val="00CB7665"/>
    <w:rsid w:val="00CE47F4"/>
    <w:rsid w:val="00D44030"/>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23A804B7-3EB0-4A8D-800F-6CF9FA62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41079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107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2E7502"/>
    <w:rsid w:val="004D0634"/>
    <w:rsid w:val="004D1168"/>
    <w:rsid w:val="007660A4"/>
    <w:rsid w:val="00767368"/>
    <w:rsid w:val="00934C4A"/>
    <w:rsid w:val="00A51DB1"/>
    <w:rsid w:val="00AE1036"/>
    <w:rsid w:val="00C017C7"/>
    <w:rsid w:val="00D44030"/>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11794</Words>
  <Characters>6724</Characters>
  <Application>Microsoft Office Word</Application>
  <DocSecurity>8</DocSecurity>
  <Lines>56</Lines>
  <Paragraphs>36</Paragraphs>
  <ScaleCrop>false</ScaleCrop>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24</cp:revision>
  <dcterms:created xsi:type="dcterms:W3CDTF">2023-03-27T06:26:00Z</dcterms:created>
  <dcterms:modified xsi:type="dcterms:W3CDTF">2025-02-26T14:46:00Z</dcterms:modified>
</cp:coreProperties>
</file>