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A824" w14:textId="77777777" w:rsidR="005B1C08" w:rsidRDefault="00B61AF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2EE4A3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A1F15B" w14:textId="77777777" w:rsidR="00B61AF4" w:rsidRDefault="00B61AF4" w:rsidP="00B61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«Про затвердження Положення про управління соціального захисту населення Броварської міської ради Броварського району Київської області в новій редакції»</w:t>
      </w:r>
    </w:p>
    <w:p w14:paraId="01B4ED95" w14:textId="77777777" w:rsidR="00B61AF4" w:rsidRDefault="00B61AF4" w:rsidP="00B61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0B161C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скликання.</w:t>
      </w:r>
    </w:p>
    <w:p w14:paraId="655BE21A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EBAC8B" w14:textId="3096922C" w:rsidR="00B61AF4" w:rsidRPr="00A27B80" w:rsidRDefault="00B61AF4" w:rsidP="00A27B80">
      <w:pPr>
        <w:pStyle w:val="a5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A64FF0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 необхідності прийняття  рішення</w:t>
      </w:r>
      <w:r w:rsidRPr="00A64F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474ED3" w14:textId="77777777" w:rsidR="00B61AF4" w:rsidRDefault="00B61AF4" w:rsidP="00B61AF4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</w:t>
      </w:r>
      <w:r w:rsidRPr="00C35A2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з реорганізацією управління соціального захисту населення </w:t>
      </w:r>
      <w:r w:rsidRPr="00C35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5A21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12F50">
        <w:rPr>
          <w:rFonts w:ascii="Times New Roman" w:hAnsi="Times New Roman" w:cs="Times New Roman"/>
          <w:sz w:val="28"/>
          <w:szCs w:val="28"/>
          <w:lang w:val="uk-UA"/>
        </w:rPr>
        <w:t>створення управління з питань ветеранської політики Броварської міської ради Броварського району Київс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</w:t>
      </w:r>
      <w:r w:rsidRPr="00712F50">
        <w:rPr>
          <w:rFonts w:ascii="Times New Roman" w:hAnsi="Times New Roman" w:cs="Times New Roman"/>
          <w:sz w:val="28"/>
          <w:szCs w:val="28"/>
          <w:lang w:val="uk-UA"/>
        </w:rPr>
        <w:t>, як окремої юридичної особи публічного права та затвер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дження Положення про управління, виникла необхідність затвердження Положення </w:t>
      </w:r>
      <w:r w:rsidRPr="00E0203E">
        <w:rPr>
          <w:rFonts w:ascii="Times New Roman" w:hAnsi="Times New Roman" w:cs="Times New Roman"/>
          <w:sz w:val="28"/>
          <w:szCs w:val="28"/>
          <w:lang w:val="uk-UA"/>
        </w:rPr>
        <w:t xml:space="preserve">про управління соціального захисту населення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в новій редакції.</w:t>
      </w:r>
    </w:p>
    <w:p w14:paraId="07A7D816" w14:textId="77777777" w:rsidR="00B61AF4" w:rsidRDefault="00B61AF4" w:rsidP="00B61AF4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3FA5CE" w14:textId="1B72796E" w:rsidR="00B61AF4" w:rsidRPr="00A27B80" w:rsidRDefault="00B61AF4" w:rsidP="00A27B80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D01079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 xml:space="preserve"> </w:t>
      </w:r>
      <w:r w:rsidRPr="00D01079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Мета і шляхи її досягнення</w:t>
      </w:r>
    </w:p>
    <w:p w14:paraId="55C8CE04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Приведення Положення у відповідність до вимог чинного законодавства.</w:t>
      </w:r>
    </w:p>
    <w:p w14:paraId="139444CD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</w:p>
    <w:p w14:paraId="7CD2A651" w14:textId="11A92377" w:rsidR="00B61AF4" w:rsidRPr="00A27B80" w:rsidRDefault="00B61AF4" w:rsidP="00A27B80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117FE0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3.Правові аспекти</w:t>
      </w:r>
    </w:p>
    <w:p w14:paraId="384375E6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>Постанова</w:t>
      </w:r>
      <w:r w:rsidRPr="00712F5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 xml:space="preserve"> Кабінету Міністрів України від 11.07.2023 № 702 «Деякі питання діяльності територіальних органів Міністерства у справах ветеранів та підрозділів обласної, Київської та Севастопольської міської, районної, районної в мм. Києві та Севастополі державних адміністрацій з питань ветеранської політики», наказ Міністерства у справах ветеранів України від 11.10.2023 № 250 “Деякі питання організації діяльності районних, районних у мм. Києві та Севастополі державних адміністрацій, а також територіальної громади щодо реалізації питань ветеранської політики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>», частина</w:t>
      </w:r>
      <w:r w:rsidRPr="00712F5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 xml:space="preserve"> 1 статті 54 Закону України «Про місц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 w:bidi="uk-UA"/>
        </w:rPr>
        <w:t>еве самоврядування в Україні».</w:t>
      </w:r>
    </w:p>
    <w:p w14:paraId="0F0ED7CB" w14:textId="77777777" w:rsidR="00B61AF4" w:rsidRDefault="00B61AF4" w:rsidP="00B61AF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14:paraId="0FF5174E" w14:textId="20C2500B" w:rsidR="00B61AF4" w:rsidRDefault="00B61AF4" w:rsidP="00B61AF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  <w:r w:rsidRPr="0001121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  <w:t>4.Прогноз результатів.</w:t>
      </w:r>
    </w:p>
    <w:p w14:paraId="488BCE2C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Положення буде приведене у відповідність до вимог чинного законодавства.</w:t>
      </w:r>
    </w:p>
    <w:p w14:paraId="367148B9" w14:textId="77777777" w:rsidR="00B61AF4" w:rsidRDefault="00B61AF4" w:rsidP="00B61AF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786AF3C" w14:textId="44FFE3A3" w:rsidR="00B61AF4" w:rsidRPr="00A27B80" w:rsidRDefault="00B61AF4" w:rsidP="00A27B80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12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24FD3D28" w14:textId="77777777" w:rsidR="00B61AF4" w:rsidRPr="00712F50" w:rsidRDefault="00B61AF4" w:rsidP="00B61AF4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221FEF64" w14:textId="77777777" w:rsidR="00B61AF4" w:rsidRPr="00712F50" w:rsidRDefault="00B61AF4" w:rsidP="00B61AF4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14:paraId="3E2F8A39" w14:textId="77777777" w:rsidR="00B61AF4" w:rsidRPr="00712F50" w:rsidRDefault="00B61AF4" w:rsidP="00B61AF4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40D67DB4" w14:textId="77777777" w:rsidR="00B61AF4" w:rsidRPr="00712F50" w:rsidRDefault="00B61AF4" w:rsidP="00B61AF4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712F50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  (контактний телефон 6-01-41).</w:t>
      </w:r>
    </w:p>
    <w:p w14:paraId="6998BDB2" w14:textId="77777777" w:rsidR="00B61AF4" w:rsidRPr="00A27B80" w:rsidRDefault="00B61AF4" w:rsidP="00B61AF4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16"/>
          <w:szCs w:val="16"/>
          <w:lang w:val="uk-UA" w:eastAsia="en-US"/>
        </w:rPr>
      </w:pPr>
    </w:p>
    <w:p w14:paraId="7D10E78B" w14:textId="27CCBFB4" w:rsidR="009B7D79" w:rsidRPr="00A27B80" w:rsidRDefault="00B61AF4" w:rsidP="00A27B80">
      <w:pPr>
        <w:spacing w:after="80" w:line="240" w:lineRule="auto"/>
        <w:ind w:right="-1"/>
        <w:jc w:val="both"/>
        <w:rPr>
          <w:rFonts w:ascii="Calibri" w:eastAsia="Calibri" w:hAnsi="Calibri" w:cs="Times New Roman"/>
          <w:lang w:val="uk-UA" w:eastAsia="en-US"/>
        </w:rPr>
      </w:pPr>
      <w:r w:rsidRPr="00712F50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Начальник управління                                                         Алла ПЕТРЕНКО</w:t>
      </w:r>
    </w:p>
    <w:sectPr w:rsidR="009B7D79" w:rsidRPr="00A27B8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278A115D"/>
    <w:multiLevelType w:val="hybridMultilevel"/>
    <w:tmpl w:val="4B0C9CCA"/>
    <w:lvl w:ilvl="0" w:tplc="59EE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94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138919">
    <w:abstractNumId w:val="2"/>
  </w:num>
  <w:num w:numId="3" w16cid:durableId="203908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27B80"/>
    <w:rsid w:val="00A65357"/>
    <w:rsid w:val="00B35D4C"/>
    <w:rsid w:val="00B46089"/>
    <w:rsid w:val="00B61AF4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D93B"/>
  <w15:docId w15:val="{0C02B32A-AA1D-472A-9C33-969D1A17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B61AF4"/>
    <w:pPr>
      <w:ind w:left="720"/>
      <w:contextualSpacing/>
    </w:pPr>
  </w:style>
  <w:style w:type="paragraph" w:styleId="a6">
    <w:name w:val="No Spacing"/>
    <w:qFormat/>
    <w:rsid w:val="00B61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2025-02-07T13:27:00Z</dcterms:modified>
</cp:coreProperties>
</file>