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ПС-57</w:t>
      </w:r>
    </w:p>
    <w:p>
      <w:pPr>
        <w:tabs>
          <w:tab w:val="left" w:pos="5610"/>
          <w:tab w:val="left" w:pos="6358"/>
        </w:tabs>
        <w:spacing w:beforeAutospacing="0" w:after="0" w:afterAutospacing="0"/>
        <w:ind w:left="10206"/>
        <w:jc w:val="center"/>
        <w:rPr>
          <w:rFonts w:ascii="Times New Roman" w:hAnsi="Times New Roman"/>
          <w:sz w:val="28"/>
          <w:szCs w:val="28"/>
        </w:rPr>
      </w:pPr>
    </w:p>
    <w:p>
      <w:pPr>
        <w:tabs>
          <w:tab w:val="left" w:pos="5610"/>
          <w:tab w:val="left" w:pos="6358"/>
        </w:tabs>
        <w:spacing w:beforeAutospacing="0" w:after="0" w:afterAutospacing="0"/>
        <w:ind w:left="8789"/>
        <w:jc w:val="center"/>
        <w:rPr>
          <w:rFonts w:ascii="Times New Roman" w:hAnsi="Times New Roman"/>
          <w:sz w:val="28"/>
          <w:szCs w:val="28"/>
        </w:rPr>
      </w:pPr>
      <w:permStart w:id="0" w:edGrp="everyone"/>
      <w:r>
        <w:rPr>
          <w:rFonts w:ascii="Times New Roman" w:hAnsi="Times New Roman"/>
          <w:sz w:val="28"/>
          <w:szCs w:val="28"/>
        </w:rPr>
        <w:t xml:space="preserve">Додаток </w:t>
      </w:r>
    </w:p>
    <w:p>
      <w:pPr>
        <w:spacing w:beforeAutospacing="0" w:afterAutospacing="0" w:line="240" w:lineRule="auto"/>
        <w:ind w:left="8789"/>
        <w:jc w:val="center"/>
        <w:rPr>
          <w:rFonts w:ascii="Times New Roman" w:hAnsi="Times New Roman"/>
          <w:sz w:val="28"/>
          <w:szCs w:val="28"/>
        </w:rPr>
      </w:pPr>
      <w:r>
        <w:rPr>
          <w:rFonts w:ascii="Times New Roman" w:hAnsi="Times New Roman"/>
          <w:sz w:val="28"/>
          <w:szCs w:val="28"/>
        </w:rPr>
        <w:t>Програми розвитку та функціонування української мови як державної в усіх сферах суспільного життя на території   Броварської міської територіальної громади на 2025-202</w:t>
      </w:r>
      <w:r>
        <w:rPr>
          <w:rFonts w:ascii="Times New Roman" w:hAnsi="Times New Roman"/>
          <w:smallCaps w:val="0"/>
          <w:snapToGrid/>
          <w:spacing w:val="0"/>
          <w:w w:val="100"/>
          <w:position w:val="0"/>
          <w:sz w:val="28"/>
          <w:szCs w:val="22"/>
          <w:cs w:val="0"/>
        </w:rPr>
        <w:t>7</w:t>
      </w:r>
      <w:r>
        <w:rPr>
          <w:rFonts w:ascii="Times New Roman" w:hAnsi="Times New Roman"/>
          <w:sz w:val="28"/>
          <w:szCs w:val="28"/>
        </w:rPr>
        <w:t xml:space="preserve"> роки</w:t>
      </w:r>
    </w:p>
    <w:p>
      <w:pPr>
        <w:spacing w:beforeAutospacing="0" w:afterAutospacing="0" w:line="240" w:lineRule="auto"/>
        <w:rPr>
          <w:rFonts w:ascii="Times New Roman" w:hAnsi="Times New Roman"/>
          <w:sz w:val="28"/>
          <w:szCs w:val="28"/>
        </w:rPr>
      </w:pPr>
      <w:r>
        <w:rPr>
          <w:rFonts w:ascii="Times New Roman" w:hAnsi="Times New Roman"/>
          <w:sz w:val="28"/>
          <w:szCs w:val="28"/>
        </w:rPr>
        <w:tab/>
        <w:tab/>
        <w:tab/>
        <w:tab/>
        <w:tab/>
        <w:tab/>
        <w:tab/>
        <w:tab/>
        <w:tab/>
        <w:tab/>
        <w:tab/>
        <w:tab/>
        <w:tab/>
        <w:tab/>
        <w:t>від ____________№ _____________</w:t>
      </w:r>
    </w:p>
    <w:p>
      <w:pPr>
        <w:spacing w:beforeAutospacing="0" w:after="0" w:afterAutospacing="0"/>
        <w:ind w:left="11057"/>
        <w:rPr>
          <w:rFonts w:ascii="Times New Roman" w:hAnsi="Times New Roman"/>
          <w:b/>
          <w:bCs/>
          <w:sz w:val="28"/>
          <w:szCs w:val="28"/>
          <w:lang w:val="en-US"/>
        </w:rPr>
      </w:pPr>
    </w:p>
    <w:p>
      <w:pPr>
        <w:spacing w:beforeAutospacing="0" w:after="0" w:afterAutospacing="0"/>
        <w:ind w:left="11057"/>
        <w:rPr>
          <w:rFonts w:ascii="Times New Roman" w:hAnsi="Times New Roman"/>
          <w:b/>
          <w:bCs/>
          <w:sz w:val="28"/>
          <w:szCs w:val="28"/>
          <w:lang w:val="en-US"/>
        </w:rPr>
      </w:pPr>
    </w:p>
    <w:p>
      <w:pPr>
        <w:spacing w:beforeAutospacing="0" w:after="0" w:afterAutospacing="0"/>
        <w:ind w:left="11057"/>
        <w:rPr>
          <w:rFonts w:ascii="Times New Roman" w:hAnsi="Times New Roman"/>
          <w:b/>
          <w:bCs/>
          <w:sz w:val="28"/>
          <w:szCs w:val="28"/>
          <w:lang w:val="en-US"/>
        </w:rPr>
      </w:pPr>
    </w:p>
    <w:p>
      <w:pPr>
        <w:jc w:val="center"/>
        <w:rPr>
          <w:rFonts w:ascii="Times New Roman" w:hAnsi="Times New Roman"/>
          <w:b/>
          <w:color w:val="000000" w:themeColor="text1"/>
          <w:sz w:val="28"/>
          <w:szCs w:val="28"/>
        </w:rPr>
      </w:pPr>
      <w:r>
        <w:rPr>
          <w:rFonts w:ascii="Times New Roman" w:hAnsi="Times New Roman"/>
          <w:b/>
          <w:color w:val="000000" w:themeColor="text1"/>
          <w:sz w:val="28"/>
          <w:szCs w:val="28"/>
        </w:rPr>
        <w:t>Перелік завдань і заходів програми та очікувані результати</w:t>
      </w:r>
    </w:p>
    <w:tbl>
      <w:tblPr>
        <w:tblStyle w:val="TableGrid"/>
        <w:tblW w:w="4953" w:type="pct"/>
        <w:tblLook w:val="04A0"/>
      </w:tblPr>
      <w:tblGrid>
        <w:gridCol w:w="579"/>
        <w:gridCol w:w="2979"/>
        <w:gridCol w:w="3412"/>
        <w:gridCol w:w="1449"/>
        <w:gridCol w:w="1611"/>
        <w:gridCol w:w="1779"/>
        <w:gridCol w:w="2915"/>
      </w:tblGrid>
      <w:tr>
        <w:tblPrEx>
          <w:tblW w:w="4953" w:type="pct"/>
          <w:tblLook w:val="04A0"/>
        </w:tblPrEx>
        <w:tc>
          <w:tcPr>
            <w:tcW w:w="196" w:type="pct"/>
          </w:tcPr>
          <w:p>
            <w:pPr>
              <w:jc w:val="center"/>
              <w:rPr>
                <w:rFonts w:ascii="Times New Roman" w:hAnsi="Times New Roman"/>
                <w:b/>
                <w:bCs/>
                <w:sz w:val="24"/>
                <w:szCs w:val="24"/>
              </w:rPr>
            </w:pPr>
            <w:r>
              <w:rPr>
                <w:rFonts w:ascii="Times New Roman" w:hAnsi="Times New Roman"/>
                <w:b/>
                <w:bCs/>
                <w:sz w:val="24"/>
                <w:szCs w:val="24"/>
              </w:rPr>
              <w:t>№</w:t>
            </w:r>
          </w:p>
          <w:p>
            <w:pPr>
              <w:jc w:val="center"/>
              <w:rPr>
                <w:rFonts w:ascii="Times New Roman" w:hAnsi="Times New Roman"/>
                <w:b/>
                <w:bCs/>
                <w:sz w:val="24"/>
                <w:szCs w:val="24"/>
              </w:rPr>
            </w:pPr>
            <w:r>
              <w:rPr>
                <w:rFonts w:ascii="Times New Roman" w:hAnsi="Times New Roman"/>
                <w:b/>
                <w:bCs/>
                <w:sz w:val="24"/>
                <w:szCs w:val="24"/>
              </w:rPr>
              <w:t>п/п</w:t>
            </w:r>
          </w:p>
        </w:tc>
        <w:tc>
          <w:tcPr>
            <w:tcW w:w="1012" w:type="pct"/>
          </w:tcPr>
          <w:p>
            <w:pPr>
              <w:jc w:val="center"/>
              <w:rPr>
                <w:rFonts w:ascii="Times New Roman" w:hAnsi="Times New Roman"/>
                <w:b/>
                <w:bCs/>
                <w:sz w:val="24"/>
                <w:szCs w:val="24"/>
              </w:rPr>
            </w:pPr>
            <w:r>
              <w:rPr>
                <w:rFonts w:ascii="Times New Roman" w:hAnsi="Times New Roman"/>
                <w:b/>
                <w:bCs/>
                <w:sz w:val="24"/>
                <w:szCs w:val="24"/>
              </w:rPr>
              <w:t>Завдання програми</w:t>
            </w:r>
          </w:p>
        </w:tc>
        <w:tc>
          <w:tcPr>
            <w:tcW w:w="1159" w:type="pct"/>
          </w:tcPr>
          <w:p>
            <w:pPr>
              <w:jc w:val="center"/>
              <w:rPr>
                <w:rFonts w:ascii="Times New Roman" w:hAnsi="Times New Roman"/>
                <w:b/>
                <w:bCs/>
                <w:sz w:val="24"/>
                <w:szCs w:val="24"/>
              </w:rPr>
            </w:pPr>
            <w:r>
              <w:rPr>
                <w:rFonts w:ascii="Times New Roman" w:hAnsi="Times New Roman"/>
                <w:b/>
                <w:bCs/>
                <w:sz w:val="24"/>
                <w:szCs w:val="24"/>
              </w:rPr>
              <w:t>Заходи програми</w:t>
            </w:r>
          </w:p>
        </w:tc>
        <w:tc>
          <w:tcPr>
            <w:tcW w:w="492" w:type="pct"/>
          </w:tcPr>
          <w:p>
            <w:pPr>
              <w:jc w:val="center"/>
              <w:rPr>
                <w:rFonts w:ascii="Times New Roman" w:hAnsi="Times New Roman"/>
                <w:b/>
                <w:bCs/>
                <w:sz w:val="24"/>
                <w:szCs w:val="24"/>
              </w:rPr>
            </w:pPr>
            <w:r>
              <w:rPr>
                <w:rFonts w:ascii="Times New Roman" w:hAnsi="Times New Roman"/>
                <w:b/>
                <w:bCs/>
                <w:sz w:val="24"/>
                <w:szCs w:val="24"/>
              </w:rPr>
              <w:t>Термін виконання</w:t>
            </w:r>
          </w:p>
        </w:tc>
        <w:tc>
          <w:tcPr>
            <w:tcW w:w="547" w:type="pct"/>
          </w:tcPr>
          <w:p>
            <w:pPr>
              <w:jc w:val="center"/>
              <w:rPr>
                <w:rFonts w:ascii="Times New Roman" w:hAnsi="Times New Roman"/>
                <w:b/>
                <w:bCs/>
                <w:sz w:val="24"/>
                <w:szCs w:val="24"/>
              </w:rPr>
            </w:pPr>
            <w:r>
              <w:rPr>
                <w:rFonts w:ascii="Times New Roman" w:hAnsi="Times New Roman"/>
                <w:b/>
                <w:bCs/>
                <w:sz w:val="24"/>
                <w:szCs w:val="24"/>
              </w:rPr>
              <w:t xml:space="preserve">Виконавці </w:t>
            </w:r>
          </w:p>
        </w:tc>
        <w:tc>
          <w:tcPr>
            <w:tcW w:w="604" w:type="pct"/>
          </w:tcPr>
          <w:p>
            <w:pPr>
              <w:jc w:val="center"/>
              <w:rPr>
                <w:rFonts w:ascii="Times New Roman" w:hAnsi="Times New Roman"/>
                <w:b/>
                <w:bCs/>
                <w:sz w:val="24"/>
                <w:szCs w:val="24"/>
              </w:rPr>
            </w:pPr>
            <w:r>
              <w:rPr>
                <w:rFonts w:ascii="Times New Roman" w:hAnsi="Times New Roman"/>
                <w:b/>
                <w:bCs/>
                <w:sz w:val="24"/>
                <w:szCs w:val="24"/>
              </w:rPr>
              <w:t xml:space="preserve">Обсяги фінансування </w:t>
            </w:r>
          </w:p>
        </w:tc>
        <w:tc>
          <w:tcPr>
            <w:tcW w:w="990" w:type="pct"/>
          </w:tcPr>
          <w:p>
            <w:pPr>
              <w:jc w:val="center"/>
              <w:rPr>
                <w:rFonts w:ascii="Times New Roman" w:hAnsi="Times New Roman"/>
                <w:b/>
                <w:bCs/>
                <w:sz w:val="24"/>
                <w:szCs w:val="24"/>
              </w:rPr>
            </w:pPr>
            <w:r>
              <w:rPr>
                <w:rFonts w:ascii="Times New Roman" w:hAnsi="Times New Roman"/>
                <w:b/>
                <w:bCs/>
                <w:sz w:val="24"/>
                <w:szCs w:val="24"/>
              </w:rPr>
              <w:t>Очікуваний результат</w:t>
            </w:r>
          </w:p>
        </w:tc>
      </w:tr>
      <w:tr>
        <w:tblPrEx>
          <w:tblW w:w="4953" w:type="pct"/>
          <w:tblLook w:val="04A0"/>
        </w:tblPrEx>
        <w:tc>
          <w:tcPr>
            <w:tcW w:w="196" w:type="pct"/>
          </w:tcPr>
          <w:p>
            <w:pPr>
              <w:jc w:val="center"/>
              <w:rPr>
                <w:rFonts w:ascii="Times New Roman" w:hAnsi="Times New Roman"/>
                <w:sz w:val="24"/>
                <w:szCs w:val="24"/>
              </w:rPr>
            </w:pPr>
            <w:r>
              <w:rPr>
                <w:rFonts w:ascii="Times New Roman" w:hAnsi="Times New Roman"/>
                <w:sz w:val="24"/>
                <w:szCs w:val="24"/>
              </w:rPr>
              <w:t>1</w:t>
            </w:r>
          </w:p>
        </w:tc>
        <w:tc>
          <w:tcPr>
            <w:tcW w:w="1012" w:type="pct"/>
          </w:tcPr>
          <w:p>
            <w:pPr>
              <w:jc w:val="center"/>
              <w:rPr>
                <w:rFonts w:ascii="Times New Roman" w:hAnsi="Times New Roman"/>
                <w:sz w:val="24"/>
                <w:szCs w:val="24"/>
              </w:rPr>
            </w:pPr>
            <w:r>
              <w:rPr>
                <w:rFonts w:ascii="Times New Roman" w:hAnsi="Times New Roman"/>
                <w:sz w:val="24"/>
                <w:szCs w:val="24"/>
              </w:rPr>
              <w:t>2</w:t>
            </w:r>
          </w:p>
        </w:tc>
        <w:tc>
          <w:tcPr>
            <w:tcW w:w="1159" w:type="pct"/>
          </w:tcPr>
          <w:p>
            <w:pPr>
              <w:jc w:val="center"/>
              <w:rPr>
                <w:rFonts w:ascii="Times New Roman" w:hAnsi="Times New Roman"/>
                <w:sz w:val="24"/>
                <w:szCs w:val="24"/>
              </w:rPr>
            </w:pPr>
            <w:r>
              <w:rPr>
                <w:rFonts w:ascii="Times New Roman" w:hAnsi="Times New Roman"/>
                <w:sz w:val="24"/>
                <w:szCs w:val="24"/>
              </w:rPr>
              <w:t>3</w:t>
            </w:r>
          </w:p>
        </w:tc>
        <w:tc>
          <w:tcPr>
            <w:tcW w:w="492" w:type="pct"/>
          </w:tcPr>
          <w:p>
            <w:pPr>
              <w:jc w:val="center"/>
              <w:rPr>
                <w:rFonts w:ascii="Times New Roman" w:hAnsi="Times New Roman"/>
                <w:sz w:val="24"/>
                <w:szCs w:val="24"/>
              </w:rPr>
            </w:pPr>
            <w:r>
              <w:rPr>
                <w:rFonts w:ascii="Times New Roman" w:hAnsi="Times New Roman"/>
                <w:sz w:val="24"/>
                <w:szCs w:val="24"/>
              </w:rPr>
              <w:t>4</w:t>
            </w:r>
          </w:p>
        </w:tc>
        <w:tc>
          <w:tcPr>
            <w:tcW w:w="547" w:type="pct"/>
          </w:tcPr>
          <w:p>
            <w:pPr>
              <w:jc w:val="center"/>
              <w:rPr>
                <w:rFonts w:ascii="Times New Roman" w:hAnsi="Times New Roman"/>
                <w:sz w:val="24"/>
                <w:szCs w:val="24"/>
              </w:rPr>
            </w:pPr>
            <w:r>
              <w:rPr>
                <w:rFonts w:ascii="Times New Roman" w:hAnsi="Times New Roman"/>
                <w:sz w:val="24"/>
                <w:szCs w:val="24"/>
              </w:rPr>
              <w:t>5</w:t>
            </w:r>
          </w:p>
        </w:tc>
        <w:tc>
          <w:tcPr>
            <w:tcW w:w="604" w:type="pct"/>
          </w:tcPr>
          <w:p>
            <w:pPr>
              <w:jc w:val="center"/>
              <w:rPr>
                <w:rFonts w:ascii="Times New Roman" w:hAnsi="Times New Roman"/>
                <w:sz w:val="24"/>
                <w:szCs w:val="24"/>
              </w:rPr>
            </w:pPr>
            <w:r>
              <w:rPr>
                <w:rFonts w:ascii="Times New Roman" w:hAnsi="Times New Roman"/>
                <w:sz w:val="24"/>
                <w:szCs w:val="24"/>
              </w:rPr>
              <w:t>6</w:t>
            </w:r>
          </w:p>
        </w:tc>
        <w:tc>
          <w:tcPr>
            <w:tcW w:w="990" w:type="pct"/>
          </w:tcPr>
          <w:p>
            <w:pPr>
              <w:jc w:val="center"/>
              <w:rPr>
                <w:rFonts w:ascii="Times New Roman" w:hAnsi="Times New Roman"/>
                <w:sz w:val="24"/>
                <w:szCs w:val="24"/>
              </w:rPr>
            </w:pPr>
            <w:r>
              <w:rPr>
                <w:rFonts w:ascii="Times New Roman" w:hAnsi="Times New Roman"/>
                <w:sz w:val="24"/>
                <w:szCs w:val="24"/>
              </w:rPr>
              <w:t>7</w:t>
            </w:r>
          </w:p>
        </w:tc>
      </w:tr>
      <w:tr>
        <w:tblPrEx>
          <w:tblW w:w="4953" w:type="pct"/>
          <w:tblLook w:val="04A0"/>
        </w:tblPrEx>
        <w:tc>
          <w:tcPr>
            <w:tcW w:w="196" w:type="pct"/>
            <w:vMerge w:val="restart"/>
          </w:tcPr>
          <w:p>
            <w:pPr>
              <w:jc w:val="center"/>
              <w:rPr>
                <w:rFonts w:ascii="Times New Roman" w:hAnsi="Times New Roman"/>
                <w:sz w:val="24"/>
                <w:szCs w:val="24"/>
              </w:rPr>
            </w:pPr>
            <w:r>
              <w:rPr>
                <w:rFonts w:ascii="Times New Roman" w:hAnsi="Times New Roman"/>
                <w:sz w:val="24"/>
                <w:szCs w:val="24"/>
              </w:rPr>
              <w:t>1</w:t>
            </w:r>
          </w:p>
        </w:tc>
        <w:tc>
          <w:tcPr>
            <w:tcW w:w="1012" w:type="pct"/>
            <w:vMerge w:val="restart"/>
          </w:tcPr>
          <w:p>
            <w:pPr>
              <w:jc w:val="both"/>
              <w:rPr>
                <w:rStyle w:val="docdata"/>
                <w:rFonts w:ascii="Times New Roman" w:hAnsi="Times New Roman"/>
                <w:color w:val="000000"/>
                <w:sz w:val="24"/>
                <w:szCs w:val="24"/>
              </w:rPr>
            </w:pPr>
            <w:r>
              <w:rPr>
                <w:rStyle w:val="docdata"/>
                <w:rFonts w:ascii="Times New Roman" w:hAnsi="Times New Roman"/>
                <w:color w:val="000000"/>
                <w:sz w:val="24"/>
                <w:szCs w:val="24"/>
              </w:rPr>
              <w:t>1.Зміцнення державного статусу української мови, вироблення дієвого механізму її захисту, розвитку та популяризації</w:t>
            </w:r>
          </w:p>
          <w:p>
            <w:pPr>
              <w:jc w:val="both"/>
              <w:rPr>
                <w:rFonts w:ascii="Times New Roman" w:hAnsi="Times New Roman"/>
                <w:sz w:val="24"/>
                <w:szCs w:val="24"/>
              </w:rPr>
            </w:pPr>
          </w:p>
        </w:tc>
        <w:tc>
          <w:tcPr>
            <w:tcW w:w="1159" w:type="pct"/>
            <w:vAlign w:val="top"/>
          </w:tcPr>
          <w:p>
            <w:pPr>
              <w:pStyle w:val="NormalWeb"/>
              <w:widowControl w:val="0"/>
              <w:shd w:val="clear" w:color="auto" w:fill="FFFFFF"/>
              <w:jc w:val="left"/>
            </w:pPr>
            <w:r>
              <w:rPr>
                <w:color w:val="000000"/>
              </w:rPr>
              <w:t>1.1.Проведення моніторингу мовно-культурної ситуації та функціонування української мови в різних сферах життя у громаді</w:t>
            </w: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jc w:val="left"/>
              <w:rPr>
                <w:rFonts w:ascii="Times New Roman" w:hAnsi="Times New Roman"/>
                <w:sz w:val="24"/>
                <w:szCs w:val="24"/>
              </w:rPr>
            </w:pPr>
            <w:r>
              <w:rPr>
                <w:rFonts w:ascii="Times New Roman" w:hAnsi="Times New Roman"/>
                <w:sz w:val="24"/>
                <w:szCs w:val="24"/>
              </w:rPr>
              <w:t>Управління культури, сім’ї та молоді</w:t>
            </w:r>
            <w:r>
              <w:rPr>
                <w:rFonts w:ascii="Times New Roman" w:hAnsi="Times New Roman"/>
                <w:smallCaps w:val="0"/>
                <w:snapToGrid/>
                <w:spacing w:val="0"/>
                <w:w w:val="100"/>
                <w:position w:val="0"/>
                <w:sz w:val="24"/>
                <w:szCs w:val="22"/>
                <w:cs w:val="0"/>
              </w:rPr>
              <w:t xml:space="preserve"> та виконавчі органи Броварської міської ради</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604" w:type="pct"/>
          </w:tcPr>
          <w:p>
            <w:pPr>
              <w:jc w:val="both"/>
              <w:rPr>
                <w:rFonts w:ascii="Times New Roman" w:hAnsi="Times New Roman"/>
                <w:sz w:val="24"/>
                <w:szCs w:val="24"/>
              </w:rPr>
            </w:pPr>
            <w:r>
              <w:rPr>
                <w:rFonts w:ascii="Times New Roman" w:hAnsi="Times New Roman"/>
                <w:sz w:val="24"/>
                <w:szCs w:val="24"/>
              </w:rPr>
              <w:t>Не потребує фінансування</w:t>
            </w:r>
          </w:p>
        </w:tc>
        <w:tc>
          <w:tcPr>
            <w:tcW w:w="990" w:type="pct"/>
          </w:tcPr>
          <w:p>
            <w:pPr>
              <w:widowControl w:val="0"/>
              <w:jc w:val="both"/>
              <w:rPr>
                <w:rFonts w:ascii="Times New Roman" w:hAnsi="Times New Roman"/>
                <w:sz w:val="24"/>
                <w:szCs w:val="24"/>
                <w:lang w:eastAsia="uk-UA"/>
              </w:rPr>
            </w:pPr>
            <w:r>
              <w:rPr>
                <w:rFonts w:ascii="Times New Roman" w:hAnsi="Times New Roman"/>
                <w:color w:val="000000"/>
                <w:sz w:val="24"/>
                <w:szCs w:val="24"/>
                <w:lang w:eastAsia="uk-UA"/>
              </w:rPr>
              <w:t>Отримання об’єктивної інформації про стан розвитку та функціонування</w:t>
            </w:r>
          </w:p>
          <w:p>
            <w:pPr>
              <w:jc w:val="both"/>
              <w:rPr>
                <w:rFonts w:ascii="Times New Roman" w:hAnsi="Times New Roman"/>
                <w:sz w:val="24"/>
                <w:szCs w:val="24"/>
              </w:rPr>
            </w:pPr>
            <w:r>
              <w:rPr>
                <w:rFonts w:ascii="Times New Roman" w:hAnsi="Times New Roman"/>
                <w:color w:val="000000"/>
                <w:sz w:val="24"/>
                <w:szCs w:val="24"/>
                <w:lang w:eastAsia="uk-UA"/>
              </w:rPr>
              <w:t>української мови в усіх сферах суспільного життя, збереження української культури на території громади</w:t>
            </w:r>
          </w:p>
        </w:tc>
      </w:tr>
      <w:tr>
        <w:tblPrEx>
          <w:tblW w:w="4953" w:type="pct"/>
          <w:tblLook w:val="04A0"/>
        </w:tblPrEx>
        <w:trPr>
          <w:trHeight w:val="3959"/>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jc w:val="left"/>
              <w:rPr>
                <w:rFonts w:ascii="Times New Roman" w:hAnsi="Times New Roman"/>
                <w:sz w:val="24"/>
                <w:szCs w:val="24"/>
              </w:rPr>
            </w:pPr>
            <w:r>
              <w:rPr>
                <w:rStyle w:val="docdata"/>
                <w:rFonts w:ascii="Times New Roman" w:hAnsi="Times New Roman"/>
                <w:color w:val="000000"/>
                <w:sz w:val="24"/>
                <w:szCs w:val="24"/>
              </w:rPr>
              <w:t>1.2. Забезпечення дотримання законодавства про державну мову у відповідних сферах суспільного життя та території громади, в тому числі, виробниками товарів, надавачами послуг та виконавцями робіт, при здійсненні обслуговування споживачів у сферах торгівлі, транспорту, громадського харчування, побутового, соціального та медичного обслуговування тощо</w:t>
            </w: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jc w:val="left"/>
              <w:rPr>
                <w:rFonts w:ascii="Times New Roman" w:hAnsi="Times New Roman"/>
                <w:sz w:val="24"/>
                <w:szCs w:val="24"/>
              </w:rPr>
            </w:pPr>
            <w:r>
              <w:rPr>
                <w:rFonts w:ascii="Times" w:hAnsi="Times"/>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Pr>
          <w:p>
            <w:pPr>
              <w:jc w:val="both"/>
              <w:rPr>
                <w:rFonts w:ascii="Times New Roman" w:hAnsi="Times New Roman"/>
                <w:sz w:val="24"/>
                <w:szCs w:val="24"/>
              </w:rPr>
            </w:pPr>
            <w:r>
              <w:rPr>
                <w:rFonts w:ascii="Times New Roman" w:hAnsi="Times New Roman"/>
                <w:sz w:val="24"/>
                <w:szCs w:val="24"/>
              </w:rPr>
              <w:t>Не потребує фінансування</w:t>
            </w:r>
          </w:p>
        </w:tc>
        <w:tc>
          <w:tcPr>
            <w:tcW w:w="990" w:type="pct"/>
          </w:tcPr>
          <w:p>
            <w:pPr>
              <w:jc w:val="both"/>
              <w:rPr>
                <w:rFonts w:ascii="Times New Roman" w:hAnsi="Times New Roman"/>
                <w:sz w:val="24"/>
                <w:szCs w:val="24"/>
              </w:rPr>
            </w:pPr>
            <w:r>
              <w:rPr>
                <w:rStyle w:val="docdata"/>
                <w:rFonts w:ascii="Times New Roman" w:hAnsi="Times New Roman"/>
                <w:color w:val="000000"/>
                <w:sz w:val="24"/>
                <w:szCs w:val="24"/>
              </w:rPr>
              <w:t>Забезпечення вимог чинного законодавства України про мову, зміцнення державного статусу української мови, сприяння зміцненню та</w:t>
            </w:r>
            <w:r>
              <w:rPr>
                <w:rFonts w:ascii="Times New Roman" w:hAnsi="Times New Roman"/>
                <w:color w:val="000000"/>
                <w:sz w:val="24"/>
                <w:szCs w:val="24"/>
              </w:rPr>
              <w:t> утвердженню української мови як державної в усіх сферах суспільного життя, формування якісного україномовного середовища</w:t>
            </w:r>
          </w:p>
        </w:tc>
      </w:tr>
      <w:tr>
        <w:tblPrEx>
          <w:tblW w:w="4953" w:type="pct"/>
          <w:tblLook w:val="04A0"/>
        </w:tblPrEx>
        <w:trPr>
          <w:trHeight w:val="2385"/>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tcPr>
          <w:p>
            <w:pPr>
              <w:jc w:val="both"/>
              <w:rPr>
                <w:rStyle w:val="docdata"/>
                <w:rFonts w:ascii="Times New Roman" w:hAnsi="Times New Roman"/>
                <w:color w:val="000000"/>
                <w:sz w:val="24"/>
                <w:szCs w:val="24"/>
              </w:rPr>
            </w:pPr>
            <w:r>
              <w:rPr>
                <w:rFonts w:ascii="Times New Roman" w:hAnsi="Times New Roman"/>
                <w:sz w:val="24"/>
                <w:szCs w:val="24"/>
                <w:lang w:eastAsia="ru-RU" w:bidi="ru-RU"/>
              </w:rPr>
              <w:t xml:space="preserve">1.3. Забезпечення виконання вимог нормативно-правових </w:t>
            </w:r>
            <w:r>
              <w:rPr>
                <w:rFonts w:ascii="Times New Roman" w:hAnsi="Times New Roman"/>
                <w:sz w:val="24"/>
                <w:szCs w:val="24"/>
              </w:rPr>
              <w:t xml:space="preserve">актів </w:t>
            </w:r>
            <w:r>
              <w:rPr>
                <w:rFonts w:ascii="Times New Roman" w:hAnsi="Times New Roman"/>
                <w:sz w:val="24"/>
                <w:szCs w:val="24"/>
                <w:lang w:eastAsia="ru-RU" w:bidi="ru-RU"/>
              </w:rPr>
              <w:t xml:space="preserve">щодо </w:t>
            </w:r>
            <w:r>
              <w:rPr>
                <w:rFonts w:ascii="Times New Roman" w:hAnsi="Times New Roman"/>
                <w:sz w:val="24"/>
                <w:szCs w:val="24"/>
              </w:rPr>
              <w:t xml:space="preserve">функціонування державної </w:t>
            </w:r>
            <w:r>
              <w:rPr>
                <w:rFonts w:ascii="Times New Roman" w:hAnsi="Times New Roman"/>
                <w:sz w:val="24"/>
                <w:szCs w:val="24"/>
                <w:lang w:eastAsia="ru-RU" w:bidi="ru-RU"/>
              </w:rPr>
              <w:t xml:space="preserve">мови </w:t>
            </w:r>
            <w:r>
              <w:rPr>
                <w:rFonts w:ascii="Times New Roman" w:hAnsi="Times New Roman"/>
                <w:sz w:val="24"/>
                <w:szCs w:val="24"/>
              </w:rPr>
              <w:t xml:space="preserve">під </w:t>
            </w:r>
            <w:r>
              <w:rPr>
                <w:rFonts w:ascii="Times New Roman" w:hAnsi="Times New Roman"/>
                <w:sz w:val="24"/>
                <w:szCs w:val="24"/>
                <w:lang w:eastAsia="ru-RU" w:bidi="ru-RU"/>
              </w:rPr>
              <w:t xml:space="preserve">час проведення </w:t>
            </w:r>
            <w:r>
              <w:rPr>
                <w:rFonts w:ascii="Times New Roman" w:hAnsi="Times New Roman"/>
                <w:sz w:val="24"/>
                <w:szCs w:val="24"/>
              </w:rPr>
              <w:t xml:space="preserve">публічних заходів, інформаційних кампаній, </w:t>
            </w:r>
            <w:r>
              <w:rPr>
                <w:rFonts w:ascii="Times New Roman" w:hAnsi="Times New Roman"/>
                <w:sz w:val="24"/>
                <w:szCs w:val="24"/>
                <w:lang w:eastAsia="ru-RU" w:bidi="ru-RU"/>
              </w:rPr>
              <w:t xml:space="preserve">культурно-масових, </w:t>
            </w:r>
            <w:r>
              <w:rPr>
                <w:rFonts w:ascii="Times New Roman" w:hAnsi="Times New Roman"/>
                <w:sz w:val="24"/>
                <w:szCs w:val="24"/>
              </w:rPr>
              <w:t xml:space="preserve">освітніх </w:t>
            </w:r>
            <w:r>
              <w:rPr>
                <w:rFonts w:ascii="Times New Roman" w:hAnsi="Times New Roman"/>
                <w:sz w:val="24"/>
                <w:szCs w:val="24"/>
                <w:lang w:eastAsia="ru-RU" w:bidi="ru-RU"/>
              </w:rPr>
              <w:t xml:space="preserve">та </w:t>
            </w:r>
            <w:r>
              <w:rPr>
                <w:rFonts w:ascii="Times New Roman" w:hAnsi="Times New Roman"/>
                <w:sz w:val="24"/>
                <w:szCs w:val="24"/>
              </w:rPr>
              <w:t>молодіжних заходів</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rFonts w:ascii="Times New Roman" w:hAnsi="Times New Roman"/>
                <w:sz w:val="24"/>
                <w:szCs w:val="24"/>
              </w:rPr>
            </w:pPr>
            <w:r>
              <w:rPr>
                <w:sz w:val="24"/>
                <w:szCs w:val="24"/>
              </w:rPr>
              <w:t xml:space="preserve"> </w:t>
            </w:r>
            <w:r>
              <w:rPr>
                <w:rFonts w:ascii="Times" w:hAnsi="Times"/>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Pr>
          <w:p>
            <w:pPr>
              <w:jc w:val="both"/>
              <w:rPr>
                <w:rFonts w:ascii="Times New Roman" w:hAnsi="Times New Roman"/>
                <w:sz w:val="24"/>
                <w:szCs w:val="24"/>
              </w:rPr>
            </w:pPr>
            <w:r>
              <w:rPr>
                <w:rFonts w:ascii="Times New Roman" w:hAnsi="Times New Roman"/>
                <w:sz w:val="24"/>
                <w:szCs w:val="24"/>
              </w:rPr>
              <w:t>Не потребує фінансування</w:t>
            </w:r>
          </w:p>
        </w:tc>
        <w:tc>
          <w:tcPr>
            <w:tcW w:w="990" w:type="pct"/>
          </w:tcPr>
          <w:p>
            <w:pPr>
              <w:pStyle w:val="NoSpacing"/>
              <w:jc w:val="both"/>
              <w:rPr>
                <w:rFonts w:ascii="Times New Roman" w:hAnsi="Times New Roman"/>
              </w:rPr>
            </w:pPr>
            <w:r>
              <w:rPr>
                <w:rFonts w:ascii="Times New Roman" w:hAnsi="Times New Roman"/>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w:t>
              <w:tab/>
              <w:t>якісного</w:t>
            </w:r>
          </w:p>
          <w:p>
            <w:pPr>
              <w:pStyle w:val="NoSpacing"/>
              <w:jc w:val="both"/>
              <w:rPr>
                <w:rStyle w:val="docdata"/>
                <w:rFonts w:ascii="Times New Roman" w:hAnsi="Times New Roman"/>
                <w:lang w:val="en-US"/>
              </w:rPr>
            </w:pPr>
            <w:r>
              <w:rPr>
                <w:rFonts w:ascii="Times New Roman" w:hAnsi="Times New Roman"/>
              </w:rPr>
              <w:t>україномовного середовища</w:t>
            </w:r>
            <w:r>
              <w:rPr>
                <w:rFonts w:ascii="Times New Roman" w:hAnsi="Times New Roman"/>
                <w:lang w:val="en-US"/>
              </w:rPr>
              <w:t>/</w:t>
            </w:r>
          </w:p>
        </w:tc>
      </w:tr>
      <w:tr>
        <w:tblPrEx>
          <w:tblW w:w="4953" w:type="pct"/>
          <w:tblLook w:val="04A0"/>
        </w:tblPrEx>
        <w:trPr>
          <w:trHeight w:val="3195"/>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pStyle w:val="NoSpacing"/>
              <w:jc w:val="left"/>
              <w:rPr>
                <w:rFonts w:ascii="Times New Roman" w:hAnsi="Times New Roman"/>
              </w:rPr>
            </w:pPr>
            <w:r>
              <w:rPr>
                <w:rFonts w:ascii="Times New Roman" w:hAnsi="Times New Roman"/>
                <w:lang w:val="ru-RU" w:eastAsia="ru-RU" w:bidi="ru-RU"/>
              </w:rPr>
              <w:t xml:space="preserve">1.4. Забезпечення контролю за поданням </w:t>
            </w:r>
            <w:r>
              <w:rPr>
                <w:rFonts w:ascii="Times New Roman" w:hAnsi="Times New Roman"/>
              </w:rPr>
              <w:t xml:space="preserve">інформації українською </w:t>
            </w:r>
            <w:r>
              <w:rPr>
                <w:rFonts w:ascii="Times New Roman" w:hAnsi="Times New Roman"/>
                <w:lang w:val="ru-RU" w:eastAsia="ru-RU" w:bidi="ru-RU"/>
              </w:rPr>
              <w:t xml:space="preserve">мовою на </w:t>
            </w:r>
            <w:r>
              <w:rPr>
                <w:rFonts w:ascii="Times New Roman" w:hAnsi="Times New Roman"/>
              </w:rPr>
              <w:t>об'єктах інформаційно-</w:t>
            </w:r>
          </w:p>
          <w:p>
            <w:pPr>
              <w:jc w:val="left"/>
              <w:rPr>
                <w:rFonts w:ascii="Times New Roman" w:hAnsi="Times New Roman"/>
                <w:sz w:val="24"/>
                <w:szCs w:val="24"/>
                <w:lang w:eastAsia="ru-RU" w:bidi="ru-RU"/>
              </w:rPr>
            </w:pPr>
            <w:r>
              <w:rPr>
                <w:rFonts w:ascii="Times New Roman" w:hAnsi="Times New Roman"/>
                <w:sz w:val="24"/>
                <w:szCs w:val="24"/>
              </w:rPr>
              <w:t>орієнтаційної</w:t>
              <w:tab/>
            </w:r>
            <w:r>
              <w:rPr>
                <w:rFonts w:ascii="Times New Roman" w:hAnsi="Times New Roman"/>
                <w:sz w:val="24"/>
                <w:szCs w:val="24"/>
                <w:lang w:eastAsia="ru-RU" w:bidi="ru-RU"/>
              </w:rPr>
              <w:t>системи</w:t>
            </w:r>
            <w:r>
              <w:rPr>
                <w:rFonts w:ascii="Times New Roman" w:hAnsi="Times New Roman"/>
                <w:sz w:val="24"/>
                <w:szCs w:val="24"/>
              </w:rPr>
              <w:t xml:space="preserve"> </w:t>
            </w:r>
            <w:r>
              <w:rPr>
                <w:rFonts w:ascii="Times New Roman" w:hAnsi="Times New Roman"/>
                <w:sz w:val="24"/>
                <w:szCs w:val="24"/>
                <w:lang w:eastAsia="ru-RU" w:bidi="ru-RU"/>
              </w:rPr>
              <w:t xml:space="preserve">населених </w:t>
            </w:r>
            <w:r>
              <w:rPr>
                <w:rFonts w:ascii="Times New Roman" w:hAnsi="Times New Roman"/>
                <w:sz w:val="24"/>
                <w:szCs w:val="24"/>
              </w:rPr>
              <w:t xml:space="preserve">пунктів і територій (вуличні вказівники, адресні </w:t>
            </w:r>
            <w:r>
              <w:rPr>
                <w:rFonts w:ascii="Times New Roman" w:hAnsi="Times New Roman"/>
                <w:sz w:val="24"/>
                <w:szCs w:val="24"/>
                <w:lang w:eastAsia="ru-RU" w:bidi="ru-RU"/>
              </w:rPr>
              <w:t xml:space="preserve">покажчики, </w:t>
            </w:r>
            <w:r>
              <w:rPr>
                <w:rFonts w:ascii="Times New Roman" w:hAnsi="Times New Roman"/>
                <w:sz w:val="24"/>
                <w:szCs w:val="24"/>
              </w:rPr>
              <w:t xml:space="preserve">дорожні </w:t>
            </w:r>
            <w:r>
              <w:rPr>
                <w:rFonts w:ascii="Times New Roman" w:hAnsi="Times New Roman"/>
                <w:sz w:val="24"/>
                <w:szCs w:val="24"/>
                <w:lang w:eastAsia="ru-RU" w:bidi="ru-RU"/>
              </w:rPr>
              <w:t xml:space="preserve">знаки, </w:t>
            </w:r>
            <w:r>
              <w:rPr>
                <w:rFonts w:ascii="Times New Roman" w:hAnsi="Times New Roman"/>
                <w:sz w:val="24"/>
                <w:szCs w:val="24"/>
              </w:rPr>
              <w:t xml:space="preserve">інформаційні </w:t>
            </w:r>
            <w:r>
              <w:rPr>
                <w:rFonts w:ascii="Times New Roman" w:hAnsi="Times New Roman"/>
                <w:sz w:val="24"/>
                <w:szCs w:val="24"/>
                <w:lang w:eastAsia="ru-RU" w:bidi="ru-RU"/>
              </w:rPr>
              <w:t xml:space="preserve">табло, </w:t>
            </w:r>
            <w:r>
              <w:rPr>
                <w:rFonts w:ascii="Times New Roman" w:hAnsi="Times New Roman"/>
                <w:sz w:val="24"/>
                <w:szCs w:val="24"/>
              </w:rPr>
              <w:t xml:space="preserve">зовнішня </w:t>
            </w:r>
            <w:r>
              <w:rPr>
                <w:rFonts w:ascii="Times New Roman" w:hAnsi="Times New Roman"/>
                <w:sz w:val="24"/>
                <w:szCs w:val="24"/>
                <w:lang w:eastAsia="ru-RU" w:bidi="ru-RU"/>
              </w:rPr>
              <w:t xml:space="preserve">реклама тощо) з дотриманням вимог чинного мовного </w:t>
            </w:r>
            <w:r>
              <w:rPr>
                <w:rFonts w:ascii="Times New Roman" w:hAnsi="Times New Roman"/>
                <w:sz w:val="24"/>
                <w:szCs w:val="24"/>
              </w:rPr>
              <w:t>законодавства</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Pr>
          <w:p>
            <w:pPr>
              <w:jc w:val="both"/>
              <w:rPr>
                <w:rFonts w:ascii="Times New Roman" w:hAnsi="Times New Roman"/>
                <w:sz w:val="24"/>
                <w:szCs w:val="24"/>
              </w:rPr>
            </w:pPr>
            <w:r>
              <w:rPr>
                <w:rFonts w:ascii="Times New Roman" w:hAnsi="Times New Roman"/>
                <w:sz w:val="24"/>
                <w:szCs w:val="24"/>
              </w:rPr>
              <w:t>Не потребує фінансування</w:t>
            </w:r>
          </w:p>
        </w:tc>
        <w:tc>
          <w:tcPr>
            <w:tcW w:w="990" w:type="pct"/>
          </w:tcPr>
          <w:p>
            <w:pPr>
              <w:jc w:val="both"/>
              <w:rPr>
                <w:rFonts w:ascii="Times New Roman" w:hAnsi="Times New Roman"/>
                <w:sz w:val="24"/>
                <w:szCs w:val="24"/>
              </w:rPr>
            </w:pPr>
            <w:r>
              <w:rPr>
                <w:rFonts w:ascii="Times New Roman" w:hAnsi="Times New Roman"/>
                <w:sz w:val="24"/>
                <w:szCs w:val="24"/>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tblPrEx>
          <w:tblW w:w="4953" w:type="pct"/>
          <w:tblLook w:val="04A0"/>
        </w:tblPrEx>
        <w:trPr>
          <w:trHeight w:val="1785"/>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jc w:val="left"/>
              <w:rPr>
                <w:rStyle w:val="docdata"/>
                <w:rFonts w:ascii="Times New Roman" w:hAnsi="Times New Roman"/>
                <w:color w:val="000000"/>
                <w:sz w:val="24"/>
                <w:szCs w:val="24"/>
              </w:rPr>
            </w:pPr>
            <w:r>
              <w:rPr>
                <w:rFonts w:ascii="Times New Roman" w:hAnsi="Times New Roman"/>
                <w:sz w:val="24"/>
                <w:szCs w:val="24"/>
              </w:rPr>
              <w:t>1.5. Реалізація проєктів, проведення конференцій, форумів, соціологічних досліджень, інших заходів з питань формування та реалізації державної мовної політики в громаді</w:t>
            </w:r>
          </w:p>
          <w:p>
            <w:pPr>
              <w:jc w:val="left"/>
              <w:rPr>
                <w:rFonts w:ascii="Times New Roman" w:hAnsi="Times New Roman"/>
                <w:sz w:val="24"/>
                <w:szCs w:val="24"/>
                <w:lang w:eastAsia="ru-RU" w:bidi="ru-RU"/>
              </w:rPr>
            </w:pPr>
          </w:p>
        </w:tc>
        <w:tc>
          <w:tcPr>
            <w:tcW w:w="492" w:type="pct"/>
            <w:vAlign w:val="top"/>
          </w:tcPr>
          <w:p>
            <w:pPr>
              <w:jc w:val="center"/>
              <w:rPr>
                <w:rFonts w:ascii="Times New Roman" w:hAnsi="Times New Roman"/>
                <w:sz w:val="24"/>
                <w:szCs w:val="24"/>
              </w:rPr>
            </w:pPr>
            <w:r>
              <w:rPr>
                <w:rFonts w:ascii="Times New Roman" w:hAnsi="Times New Roman"/>
                <w:sz w:val="24"/>
                <w:szCs w:val="24"/>
              </w:rPr>
              <w:t>2025</w:t>
            </w:r>
          </w:p>
          <w:p>
            <w:pPr>
              <w:jc w:val="center"/>
              <w:rPr>
                <w:rFonts w:ascii="Times New Roman" w:hAnsi="Times New Roman"/>
                <w:smallCaps w:val="0"/>
                <w:snapToGrid/>
                <w:spacing w:val="0"/>
                <w:w w:val="100"/>
                <w:position w:val="0"/>
                <w:sz w:val="24"/>
                <w:szCs w:val="22"/>
                <w:cs w:val="0"/>
              </w:rPr>
            </w:pPr>
            <w:r>
              <w:rPr>
                <w:rFonts w:ascii="Times New Roman" w:hAnsi="Times New Roman"/>
                <w:sz w:val="24"/>
                <w:szCs w:val="24"/>
              </w:rPr>
              <w:t>202</w:t>
            </w:r>
            <w:r>
              <w:rPr>
                <w:rFonts w:ascii="Times New Roman" w:hAnsi="Times New Roman"/>
                <w:smallCaps w:val="0"/>
                <w:snapToGrid/>
                <w:spacing w:val="0"/>
                <w:w w:val="100"/>
                <w:position w:val="0"/>
                <w:sz w:val="24"/>
                <w:szCs w:val="22"/>
                <w:cs w:val="0"/>
              </w:rPr>
              <w:t>6</w:t>
            </w:r>
          </w:p>
          <w:p>
            <w:pPr>
              <w:jc w:val="center"/>
              <w:rPr>
                <w:rFonts w:ascii="Times New Roman" w:hAnsi="Times New Roman"/>
                <w:sz w:val="24"/>
                <w:szCs w:val="24"/>
              </w:rPr>
            </w:pPr>
            <w:r>
              <w:rPr>
                <w:rFonts w:ascii="Times New Roman" w:hAnsi="Times New Roman"/>
                <w:smallCaps w:val="0"/>
                <w:snapToGrid/>
                <w:spacing w:val="0"/>
                <w:w w:val="100"/>
                <w:position w:val="0"/>
                <w:sz w:val="24"/>
                <w:szCs w:val="22"/>
                <w:cs w:val="0"/>
              </w:rPr>
              <w:t>2027</w:t>
            </w:r>
          </w:p>
        </w:tc>
        <w:tc>
          <w:tcPr>
            <w:tcW w:w="547" w:type="pct"/>
            <w:vAlign w:val="top"/>
          </w:tcPr>
          <w:p>
            <w:pPr>
              <w:pStyle w:val="a"/>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Pr>
          <w:p>
            <w:pPr>
              <w:jc w:val="both"/>
              <w:rPr>
                <w:rFonts w:ascii="Times New Roman" w:hAnsi="Times New Roman"/>
                <w:smallCaps w:val="0"/>
                <w:snapToGrid/>
                <w:spacing w:val="0"/>
                <w:w w:val="100"/>
                <w:position w:val="0"/>
                <w:sz w:val="24"/>
                <w:szCs w:val="22"/>
                <w:cs w:val="0"/>
              </w:rPr>
            </w:pP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10 тис.грн.</w:t>
            </w:r>
          </w:p>
          <w:p>
            <w:pPr>
              <w:jc w:val="both"/>
              <w:rPr>
                <w:rFonts w:ascii="Times New Roman" w:hAnsi="Times New Roman"/>
                <w:smallCaps w:val="0"/>
                <w:snapToGrid/>
                <w:spacing w:val="0"/>
                <w:w w:val="100"/>
                <w:position w:val="0"/>
                <w:sz w:val="24"/>
                <w:szCs w:val="22"/>
                <w:cs w:val="0"/>
              </w:rPr>
            </w:pP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2</w:t>
            </w:r>
            <w:r>
              <w:rPr>
                <w:rFonts w:ascii="Times New Roman" w:hAnsi="Times New Roman"/>
                <w:smallCaps w:val="0"/>
                <w:snapToGrid/>
                <w:spacing w:val="0"/>
                <w:w w:val="100"/>
                <w:position w:val="0"/>
                <w:sz w:val="24"/>
                <w:szCs w:val="22"/>
                <w:cs w:val="0"/>
              </w:rPr>
              <w:t>0 тис.грн.</w:t>
            </w:r>
          </w:p>
          <w:p>
            <w:pPr>
              <w:jc w:val="both"/>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2</w:t>
            </w:r>
            <w:r>
              <w:rPr>
                <w:rFonts w:ascii="Times New Roman" w:hAnsi="Times New Roman"/>
                <w:smallCaps w:val="0"/>
                <w:snapToGrid/>
                <w:spacing w:val="0"/>
                <w:w w:val="100"/>
                <w:position w:val="0"/>
                <w:sz w:val="24"/>
                <w:szCs w:val="22"/>
                <w:cs w:val="0"/>
              </w:rPr>
              <w:t>0 тис. грн.</w:t>
            </w:r>
          </w:p>
        </w:tc>
        <w:tc>
          <w:tcPr>
            <w:tcW w:w="990" w:type="pct"/>
          </w:tcPr>
          <w:p>
            <w:pPr>
              <w:pStyle w:val="NoSpacing"/>
              <w:jc w:val="both"/>
              <w:rPr>
                <w:rFonts w:ascii="Times New Roman" w:hAnsi="Times New Roman"/>
              </w:rPr>
            </w:pPr>
            <w:r>
              <w:rPr>
                <w:rFonts w:ascii="Times New Roman" w:hAnsi="Times New Roman"/>
              </w:rPr>
              <w:t>Зміцнення</w:t>
              <w:tab/>
              <w:t>статусу</w:t>
            </w:r>
          </w:p>
          <w:p>
            <w:pPr>
              <w:pStyle w:val="NoSpacing"/>
              <w:jc w:val="both"/>
              <w:rPr>
                <w:rFonts w:ascii="Times New Roman" w:hAnsi="Times New Roman"/>
              </w:rPr>
            </w:pPr>
            <w:r>
              <w:rPr>
                <w:rFonts w:ascii="Times New Roman" w:hAnsi="Times New Roman"/>
              </w:rPr>
              <w:t>української мови вироблення дієвого механізму її захисту, розвитку та популяризації, формування</w:t>
              <w:tab/>
              <w:t>якісного</w:t>
            </w:r>
          </w:p>
          <w:p>
            <w:pPr>
              <w:jc w:val="both"/>
              <w:rPr>
                <w:rFonts w:ascii="Times New Roman" w:hAnsi="Times New Roman"/>
                <w:sz w:val="24"/>
                <w:szCs w:val="24"/>
              </w:rPr>
            </w:pPr>
            <w:r>
              <w:rPr>
                <w:rFonts w:ascii="Times New Roman" w:hAnsi="Times New Roman"/>
                <w:sz w:val="24"/>
                <w:szCs w:val="24"/>
              </w:rPr>
              <w:t>україномовного середовища</w:t>
            </w:r>
          </w:p>
        </w:tc>
      </w:tr>
      <w:tr>
        <w:tblPrEx>
          <w:tblW w:w="4953" w:type="pct"/>
          <w:tblLook w:val="04A0"/>
        </w:tblPrEx>
        <w:trPr>
          <w:trHeight w:val="1050"/>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jc w:val="left"/>
              <w:rPr>
                <w:rFonts w:ascii="Times New Roman" w:hAnsi="Times New Roman"/>
                <w:sz w:val="24"/>
                <w:szCs w:val="24"/>
                <w:lang w:eastAsia="ru-RU" w:bidi="ru-RU"/>
              </w:rPr>
            </w:pPr>
            <w:r>
              <w:rPr>
                <w:rFonts w:ascii="Times New Roman" w:hAnsi="Times New Roman"/>
                <w:sz w:val="24"/>
                <w:szCs w:val="24"/>
                <w:lang w:val="ru-RU" w:eastAsia="ru-RU" w:bidi="ru-RU"/>
              </w:rPr>
              <w:t xml:space="preserve">1.6.Участь у </w:t>
            </w:r>
            <w:r>
              <w:rPr>
                <w:rFonts w:ascii="Times New Roman" w:hAnsi="Times New Roman"/>
                <w:sz w:val="24"/>
                <w:szCs w:val="24"/>
              </w:rPr>
              <w:t>Всеукраїнському радіодиктанті національної єдності</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Pr>
          <w:p>
            <w:pPr>
              <w:pStyle w:val="NoSpacing"/>
              <w:jc w:val="both"/>
              <w:rPr>
                <w:rFonts w:ascii="Times New Roman" w:hAnsi="Times New Roman"/>
              </w:rPr>
            </w:pPr>
            <w:r>
              <w:rPr>
                <w:rFonts w:ascii="Times New Roman" w:hAnsi="Times New Roman"/>
              </w:rPr>
              <w:t>Підвищення</w:t>
              <w:tab/>
              <w:t>престижу</w:t>
            </w:r>
          </w:p>
          <w:p>
            <w:pPr>
              <w:pStyle w:val="NoSpacing"/>
              <w:jc w:val="both"/>
              <w:rPr>
                <w:rFonts w:ascii="Times New Roman" w:hAnsi="Times New Roman"/>
              </w:rPr>
            </w:pPr>
            <w:r>
              <w:rPr>
                <w:rFonts w:ascii="Times New Roman" w:hAnsi="Times New Roman"/>
              </w:rPr>
              <w:t>української мови, її ролі як національної цінності та важливого</w:t>
              <w:tab/>
              <w:t>атрибута</w:t>
            </w:r>
          </w:p>
          <w:p>
            <w:pPr>
              <w:jc w:val="both"/>
              <w:rPr>
                <w:rFonts w:ascii="Times New Roman" w:hAnsi="Times New Roman"/>
                <w:sz w:val="24"/>
                <w:szCs w:val="24"/>
              </w:rPr>
            </w:pPr>
            <w:r>
              <w:rPr>
                <w:rFonts w:ascii="Times New Roman" w:hAnsi="Times New Roman"/>
                <w:sz w:val="24"/>
                <w:szCs w:val="24"/>
              </w:rPr>
              <w:t>національної ідентичності</w:t>
            </w:r>
          </w:p>
        </w:tc>
      </w:tr>
      <w:tr>
        <w:tblPrEx>
          <w:tblW w:w="4953" w:type="pct"/>
          <w:tblLook w:val="04A0"/>
        </w:tblPrEx>
        <w:trPr>
          <w:trHeight w:val="2055"/>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jc w:val="left"/>
              <w:rPr>
                <w:rFonts w:ascii="Times New Roman" w:hAnsi="Times New Roman"/>
                <w:sz w:val="24"/>
                <w:szCs w:val="24"/>
                <w:lang w:val="ru-RU" w:eastAsia="ru-RU" w:bidi="ru-RU"/>
              </w:rPr>
            </w:pPr>
            <w:r>
              <w:rPr>
                <w:rFonts w:ascii="Times New Roman" w:hAnsi="Times New Roman"/>
                <w:sz w:val="24"/>
                <w:szCs w:val="24"/>
                <w:lang w:val="ru-RU" w:eastAsia="ru-RU" w:bidi="ru-RU"/>
              </w:rPr>
              <w:t xml:space="preserve">1.7. </w:t>
            </w:r>
            <w:r>
              <w:rPr>
                <w:rFonts w:ascii="Times New Roman" w:hAnsi="Times New Roman"/>
                <w:sz w:val="24"/>
                <w:szCs w:val="24"/>
              </w:rPr>
              <w:t xml:space="preserve">Організація постійних </w:t>
            </w:r>
            <w:r>
              <w:rPr>
                <w:rFonts w:ascii="Times New Roman" w:hAnsi="Times New Roman"/>
                <w:sz w:val="24"/>
                <w:szCs w:val="24"/>
                <w:lang w:val="ru-RU" w:eastAsia="ru-RU" w:bidi="ru-RU"/>
              </w:rPr>
              <w:t xml:space="preserve">туристичних </w:t>
            </w:r>
            <w:r>
              <w:rPr>
                <w:rFonts w:ascii="Times New Roman" w:hAnsi="Times New Roman"/>
                <w:sz w:val="24"/>
                <w:szCs w:val="24"/>
              </w:rPr>
              <w:t xml:space="preserve">маршрутів історичними місцями </w:t>
            </w:r>
            <w:r>
              <w:rPr>
                <w:rFonts w:ascii="Times New Roman" w:hAnsi="Times New Roman"/>
                <w:sz w:val="24"/>
                <w:szCs w:val="24"/>
                <w:lang w:val="ru-RU" w:eastAsia="ru-RU" w:bidi="ru-RU"/>
              </w:rPr>
              <w:t xml:space="preserve">державотворення </w:t>
            </w:r>
            <w:r>
              <w:rPr>
                <w:rFonts w:ascii="Times New Roman" w:hAnsi="Times New Roman"/>
                <w:sz w:val="24"/>
                <w:szCs w:val="24"/>
              </w:rPr>
              <w:t>України</w:t>
            </w:r>
          </w:p>
        </w:tc>
        <w:tc>
          <w:tcPr>
            <w:tcW w:w="492" w:type="pct"/>
            <w:vAlign w:val="top"/>
          </w:tcPr>
          <w:p>
            <w:pPr>
              <w:jc w:val="center"/>
              <w:rPr>
                <w:rFonts w:ascii="Times New Roman" w:hAnsi="Times New Roman"/>
                <w:sz w:val="24"/>
                <w:szCs w:val="24"/>
              </w:rPr>
            </w:pPr>
            <w:r>
              <w:rPr>
                <w:rFonts w:ascii="Times New Roman" w:hAnsi="Times New Roman"/>
                <w:sz w:val="24"/>
                <w:szCs w:val="24"/>
              </w:rPr>
              <w:t>2025</w:t>
            </w:r>
          </w:p>
          <w:p>
            <w:pPr>
              <w:jc w:val="center"/>
              <w:rPr>
                <w:rFonts w:ascii="Times New Roman" w:hAnsi="Times New Roman"/>
                <w:smallCaps w:val="0"/>
                <w:snapToGrid/>
                <w:spacing w:val="0"/>
                <w:w w:val="100"/>
                <w:position w:val="0"/>
                <w:sz w:val="24"/>
                <w:szCs w:val="22"/>
                <w:cs w:val="0"/>
              </w:rPr>
            </w:pPr>
            <w:r>
              <w:rPr>
                <w:rFonts w:ascii="Times New Roman" w:hAnsi="Times New Roman"/>
                <w:sz w:val="24"/>
                <w:szCs w:val="24"/>
              </w:rPr>
              <w:t>202</w:t>
            </w:r>
            <w:r>
              <w:rPr>
                <w:rFonts w:ascii="Times New Roman" w:hAnsi="Times New Roman"/>
                <w:smallCaps w:val="0"/>
                <w:snapToGrid/>
                <w:spacing w:val="0"/>
                <w:w w:val="100"/>
                <w:position w:val="0"/>
                <w:sz w:val="24"/>
                <w:szCs w:val="22"/>
                <w:cs w:val="0"/>
              </w:rPr>
              <w:t>6</w:t>
            </w:r>
          </w:p>
          <w:p>
            <w:pPr>
              <w:jc w:val="center"/>
              <w:rPr>
                <w:rFonts w:ascii="Times New Roman" w:hAnsi="Times New Roman"/>
                <w:sz w:val="24"/>
                <w:szCs w:val="24"/>
              </w:rPr>
            </w:pPr>
            <w:r>
              <w:rPr>
                <w:rFonts w:ascii="Times New Roman" w:hAnsi="Times New Roman"/>
                <w:smallCaps w:val="0"/>
                <w:snapToGrid/>
                <w:spacing w:val="0"/>
                <w:w w:val="100"/>
                <w:position w:val="0"/>
                <w:sz w:val="24"/>
                <w:szCs w:val="22"/>
                <w:cs w:val="0"/>
              </w:rPr>
              <w:t>2027</w:t>
            </w:r>
          </w:p>
        </w:tc>
        <w:tc>
          <w:tcPr>
            <w:tcW w:w="547" w:type="pct"/>
            <w:vAlign w:val="top"/>
          </w:tcPr>
          <w:p>
            <w:pPr>
              <w:pStyle w:val="a"/>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p>
            <w:pPr>
              <w:pStyle w:val="a"/>
              <w:jc w:val="left"/>
              <w:rPr>
                <w:sz w:val="24"/>
                <w:szCs w:val="24"/>
              </w:rPr>
            </w:pPr>
          </w:p>
        </w:tc>
        <w:tc>
          <w:tcPr>
            <w:tcW w:w="604" w:type="pct"/>
          </w:tcPr>
          <w:p>
            <w:pPr>
              <w:jc w:val="both"/>
              <w:rPr>
                <w:rFonts w:ascii="Times New Roman" w:hAnsi="Times New Roman"/>
                <w:smallCaps w:val="0"/>
                <w:snapToGrid/>
                <w:spacing w:val="0"/>
                <w:w w:val="100"/>
                <w:position w:val="0"/>
                <w:sz w:val="24"/>
                <w:szCs w:val="22"/>
                <w:cs w:val="0"/>
              </w:rPr>
            </w:pP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 xml:space="preserve"> </w:t>
            </w:r>
          </w:p>
          <w:p>
            <w:pPr>
              <w:jc w:val="both"/>
              <w:rPr>
                <w:rFonts w:ascii="Times New Roman" w:hAnsi="Times New Roman"/>
                <w:smallCaps w:val="0"/>
                <w:snapToGrid/>
                <w:spacing w:val="0"/>
                <w:w w:val="100"/>
                <w:position w:val="0"/>
                <w:sz w:val="24"/>
                <w:szCs w:val="22"/>
                <w:cs w:val="0"/>
              </w:rPr>
            </w:pPr>
            <w:r>
              <w:rPr>
                <w:rFonts w:ascii="Times New Roman" w:hAnsi="Times New Roman"/>
                <w:smallCaps w:val="0"/>
                <w:snapToGrid/>
                <w:spacing w:val="0"/>
                <w:w w:val="100"/>
                <w:position w:val="0"/>
                <w:sz w:val="24"/>
                <w:szCs w:val="22"/>
                <w:cs w:val="0"/>
              </w:rPr>
              <w:t>10 тис.г</w:t>
            </w:r>
            <w:r>
              <w:rPr>
                <w:rFonts w:ascii="Times New Roman" w:hAnsi="Times New Roman"/>
                <w:smallCaps w:val="0"/>
                <w:snapToGrid/>
                <w:spacing w:val="0"/>
                <w:w w:val="100"/>
                <w:position w:val="0"/>
                <w:sz w:val="24"/>
                <w:szCs w:val="22"/>
                <w:cs w:val="0"/>
              </w:rPr>
              <w:t>рн.</w:t>
            </w:r>
          </w:p>
          <w:p>
            <w:pPr>
              <w:jc w:val="both"/>
              <w:rPr>
                <w:rFonts w:ascii="Times New Roman" w:hAnsi="Times New Roman"/>
                <w:smallCaps w:val="0"/>
                <w:snapToGrid/>
                <w:spacing w:val="0"/>
                <w:w w:val="100"/>
                <w:position w:val="0"/>
                <w:sz w:val="24"/>
                <w:szCs w:val="22"/>
                <w:cs w:val="0"/>
              </w:rPr>
            </w:pPr>
            <w:r>
              <w:rPr>
                <w:rFonts w:ascii="Times New Roman" w:hAnsi="Times New Roman"/>
                <w:smallCaps w:val="0"/>
                <w:snapToGrid/>
                <w:spacing w:val="0"/>
                <w:w w:val="100"/>
                <w:position w:val="0"/>
                <w:sz w:val="24"/>
                <w:szCs w:val="22"/>
                <w:cs w:val="0"/>
              </w:rPr>
              <w:t xml:space="preserve">10 </w:t>
            </w:r>
            <w:r>
              <w:rPr>
                <w:rFonts w:ascii="Times New Roman" w:hAnsi="Times New Roman"/>
                <w:smallCaps w:val="0"/>
                <w:snapToGrid/>
                <w:spacing w:val="0"/>
                <w:w w:val="100"/>
                <w:position w:val="0"/>
                <w:sz w:val="24"/>
                <w:szCs w:val="22"/>
                <w:cs w:val="0"/>
              </w:rPr>
              <w:t xml:space="preserve"> тис.</w:t>
            </w:r>
            <w:r>
              <w:rPr>
                <w:rFonts w:ascii="Times New Roman" w:hAnsi="Times New Roman"/>
                <w:smallCaps w:val="0"/>
                <w:snapToGrid/>
                <w:spacing w:val="0"/>
                <w:w w:val="100"/>
                <w:position w:val="0"/>
                <w:sz w:val="24"/>
                <w:szCs w:val="22"/>
                <w:cs w:val="0"/>
              </w:rPr>
              <w:t>грн</w:t>
            </w:r>
            <w:r>
              <w:rPr>
                <w:rFonts w:ascii="Times New Roman" w:hAnsi="Times New Roman"/>
                <w:smallCaps w:val="0"/>
                <w:snapToGrid/>
                <w:spacing w:val="0"/>
                <w:w w:val="100"/>
                <w:position w:val="0"/>
                <w:sz w:val="24"/>
                <w:szCs w:val="22"/>
                <w:cs w:val="0"/>
              </w:rPr>
              <w:t>.</w:t>
            </w:r>
          </w:p>
          <w:p>
            <w:pPr>
              <w:jc w:val="both"/>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990" w:type="pct"/>
          </w:tcPr>
          <w:p>
            <w:pPr>
              <w:jc w:val="both"/>
              <w:rPr>
                <w:rFonts w:ascii="Times New Roman" w:hAnsi="Times New Roman"/>
                <w:sz w:val="24"/>
                <w:szCs w:val="24"/>
              </w:rPr>
            </w:pPr>
            <w:r>
              <w:rPr>
                <w:rFonts w:ascii="Times New Roman" w:hAnsi="Times New Roman"/>
                <w:sz w:val="24"/>
                <w:szCs w:val="24"/>
              </w:rPr>
              <w:t>Розвиток організованого молодіжного туризму, популяризації історичної та культурної спадщини регіону, формування комфортного та функціонального україномовного середовища на території громади, підвищення престижу і авторитетності української мови</w:t>
            </w:r>
          </w:p>
        </w:tc>
      </w:tr>
      <w:tr>
        <w:tblPrEx>
          <w:tblW w:w="4953" w:type="pct"/>
          <w:tblLook w:val="04A0"/>
        </w:tblPrEx>
        <w:trPr>
          <w:trHeight w:val="705"/>
        </w:trPr>
        <w:tc>
          <w:tcPr>
            <w:tcW w:w="196" w:type="pct"/>
            <w:vMerge/>
          </w:tcPr>
          <w:p>
            <w:pPr>
              <w:rPr>
                <w:rFonts w:ascii="Times New Roman" w:hAnsi="Times New Roman"/>
                <w:sz w:val="24"/>
                <w:szCs w:val="24"/>
              </w:rPr>
            </w:pPr>
          </w:p>
        </w:tc>
        <w:tc>
          <w:tcPr>
            <w:tcW w:w="1012" w:type="pct"/>
            <w:vMerge/>
          </w:tcPr>
          <w:p>
            <w:pPr>
              <w:jc w:val="both"/>
              <w:rPr>
                <w:rFonts w:ascii="Times New Roman" w:hAnsi="Times New Roman"/>
                <w:sz w:val="24"/>
                <w:szCs w:val="24"/>
              </w:rPr>
            </w:pPr>
          </w:p>
        </w:tc>
        <w:tc>
          <w:tcPr>
            <w:tcW w:w="1159" w:type="pct"/>
            <w:vAlign w:val="top"/>
          </w:tcPr>
          <w:p>
            <w:pPr>
              <w:jc w:val="left"/>
              <w:rPr>
                <w:rFonts w:ascii="Times New Roman" w:hAnsi="Times New Roman"/>
                <w:sz w:val="24"/>
                <w:szCs w:val="24"/>
                <w:lang w:val="ru-RU" w:eastAsia="ru-RU" w:bidi="ru-RU"/>
              </w:rPr>
            </w:pPr>
            <w:r>
              <w:rPr>
                <w:rFonts w:ascii="Times New Roman" w:hAnsi="Times New Roman"/>
                <w:sz w:val="24"/>
                <w:szCs w:val="24"/>
                <w:lang w:val="ru-RU" w:eastAsia="ru-RU" w:bidi="ru-RU"/>
              </w:rPr>
              <w:t xml:space="preserve">1.8. Стимулювання використання </w:t>
            </w:r>
            <w:r>
              <w:rPr>
                <w:rFonts w:ascii="Times New Roman" w:hAnsi="Times New Roman"/>
                <w:sz w:val="24"/>
                <w:szCs w:val="24"/>
              </w:rPr>
              <w:t xml:space="preserve">української </w:t>
            </w:r>
            <w:r>
              <w:rPr>
                <w:rFonts w:ascii="Times New Roman" w:hAnsi="Times New Roman"/>
                <w:sz w:val="24"/>
                <w:szCs w:val="24"/>
                <w:lang w:val="ru-RU" w:eastAsia="ru-RU" w:bidi="ru-RU"/>
              </w:rPr>
              <w:t xml:space="preserve">мови серед </w:t>
            </w:r>
            <w:r>
              <w:rPr>
                <w:rFonts w:ascii="Times New Roman" w:hAnsi="Times New Roman"/>
                <w:sz w:val="24"/>
                <w:szCs w:val="24"/>
              </w:rPr>
              <w:t xml:space="preserve">жителів </w:t>
            </w:r>
            <w:r>
              <w:rPr>
                <w:rFonts w:ascii="Times New Roman" w:hAnsi="Times New Roman"/>
                <w:sz w:val="24"/>
                <w:szCs w:val="24"/>
                <w:lang w:val="ru-RU" w:eastAsia="ru-RU" w:bidi="ru-RU"/>
              </w:rPr>
              <w:t xml:space="preserve">громади через проведення </w:t>
            </w:r>
            <w:r>
              <w:rPr>
                <w:rFonts w:ascii="Times New Roman" w:hAnsi="Times New Roman"/>
                <w:sz w:val="24"/>
                <w:szCs w:val="24"/>
              </w:rPr>
              <w:t>конкурсів</w:t>
            </w:r>
            <w:r>
              <w:rPr>
                <w:rFonts w:ascii="Times New Roman" w:hAnsi="Times New Roman"/>
                <w:smallCaps w:val="0"/>
                <w:snapToGrid/>
                <w:spacing w:val="0"/>
                <w:w w:val="100"/>
                <w:position w:val="0"/>
                <w:sz w:val="24"/>
                <w:szCs w:val="22"/>
                <w:cs w:val="0"/>
              </w:rPr>
              <w:t xml:space="preserve"> </w:t>
            </w:r>
            <w:r>
              <w:rPr>
                <w:rFonts w:ascii="Times New Roman" w:hAnsi="Times New Roman"/>
                <w:sz w:val="24"/>
                <w:szCs w:val="24"/>
              </w:rPr>
              <w:t xml:space="preserve"> </w:t>
            </w:r>
            <w:r>
              <w:rPr>
                <w:rFonts w:ascii="Times New Roman" w:hAnsi="Times New Roman"/>
                <w:smallCaps w:val="0"/>
                <w:snapToGrid/>
                <w:spacing w:val="0"/>
                <w:w w:val="100"/>
                <w:position w:val="0"/>
                <w:sz w:val="24"/>
                <w:szCs w:val="22"/>
                <w:cs w:val="0"/>
                <w:lang w:val="ru-RU" w:eastAsia="ru-RU" w:bidi="ru-RU"/>
              </w:rPr>
              <w:t xml:space="preserve"> </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Створення умов для популяризації української мови, підвищення її престижу і авторитетності, стимулювання творчого процесу в області, активізація, відзначення кращих здобутків, що утверджують ідеали гуманізму та українську національну ідею, високі духовні цінності</w:t>
            </w:r>
          </w:p>
        </w:tc>
      </w:tr>
      <w:tr>
        <w:tblPrEx>
          <w:tblW w:w="4953" w:type="pct"/>
          <w:tblLook w:val="04A0"/>
        </w:tblPrEx>
        <w:trPr>
          <w:trHeight w:val="3225"/>
        </w:trPr>
        <w:tc>
          <w:tcPr>
            <w:tcW w:w="196" w:type="pct"/>
            <w:tcBorders>
              <w:top w:val="nil"/>
            </w:tcBorders>
          </w:tcPr>
          <w:p>
            <w:pPr>
              <w:rPr>
                <w:rFonts w:ascii="Times New Roman" w:hAnsi="Times New Roman"/>
                <w:sz w:val="24"/>
                <w:szCs w:val="24"/>
              </w:rPr>
            </w:pPr>
            <w:r>
              <w:rPr>
                <w:rFonts w:ascii="Times New Roman" w:hAnsi="Times New Roman"/>
                <w:sz w:val="24"/>
                <w:szCs w:val="24"/>
              </w:rPr>
              <w:t>2</w:t>
            </w:r>
          </w:p>
        </w:tc>
        <w:tc>
          <w:tcPr>
            <w:tcW w:w="1012" w:type="pct"/>
            <w:tcBorders>
              <w:top w:val="nil"/>
            </w:tcBorders>
            <w:vAlign w:val="top"/>
          </w:tcPr>
          <w:p>
            <w:pPr>
              <w:jc w:val="left"/>
              <w:rPr>
                <w:rFonts w:ascii="Times New Roman" w:hAnsi="Times New Roman"/>
                <w:sz w:val="24"/>
                <w:szCs w:val="24"/>
              </w:rPr>
            </w:pPr>
            <w:r>
              <w:rPr>
                <w:rFonts w:ascii="Times New Roman" w:hAnsi="Times New Roman"/>
                <w:sz w:val="24"/>
                <w:szCs w:val="24"/>
                <w:lang w:eastAsia="ru-RU" w:bidi="ru-RU"/>
              </w:rPr>
              <w:t xml:space="preserve">2. Забезпечення дотримання посадовими </w:t>
            </w:r>
            <w:r>
              <w:rPr>
                <w:rFonts w:ascii="Times New Roman" w:hAnsi="Times New Roman"/>
                <w:sz w:val="24"/>
                <w:szCs w:val="24"/>
              </w:rPr>
              <w:t xml:space="preserve">і </w:t>
            </w:r>
            <w:r>
              <w:rPr>
                <w:rFonts w:ascii="Times New Roman" w:hAnsi="Times New Roman"/>
                <w:sz w:val="24"/>
                <w:szCs w:val="24"/>
                <w:lang w:eastAsia="ru-RU" w:bidi="ru-RU"/>
              </w:rPr>
              <w:t xml:space="preserve">службовими особами </w:t>
            </w:r>
            <w:r>
              <w:rPr>
                <w:rFonts w:ascii="Times New Roman" w:hAnsi="Times New Roman"/>
                <w:sz w:val="24"/>
                <w:szCs w:val="24"/>
              </w:rPr>
              <w:t xml:space="preserve">органів місцевого </w:t>
            </w:r>
            <w:r>
              <w:rPr>
                <w:rFonts w:ascii="Times New Roman" w:hAnsi="Times New Roman"/>
                <w:sz w:val="24"/>
                <w:szCs w:val="24"/>
                <w:lang w:eastAsia="ru-RU" w:bidi="ru-RU"/>
              </w:rPr>
              <w:t xml:space="preserve">самоврядування, </w:t>
            </w:r>
            <w:r>
              <w:rPr>
                <w:rFonts w:ascii="Times New Roman" w:hAnsi="Times New Roman"/>
                <w:sz w:val="24"/>
                <w:szCs w:val="24"/>
              </w:rPr>
              <w:t xml:space="preserve">іншими </w:t>
            </w:r>
            <w:r>
              <w:rPr>
                <w:rFonts w:ascii="Times New Roman" w:hAnsi="Times New Roman"/>
                <w:sz w:val="24"/>
                <w:szCs w:val="24"/>
                <w:lang w:eastAsia="ru-RU" w:bidi="ru-RU"/>
              </w:rPr>
              <w:t xml:space="preserve">посадовими та службовими особами вимог закону щодо </w:t>
            </w:r>
            <w:r>
              <w:rPr>
                <w:rFonts w:ascii="Times New Roman" w:hAnsi="Times New Roman"/>
                <w:sz w:val="24"/>
                <w:szCs w:val="24"/>
              </w:rPr>
              <w:t xml:space="preserve">обов'язковості </w:t>
            </w:r>
            <w:r>
              <w:rPr>
                <w:rFonts w:ascii="Times New Roman" w:hAnsi="Times New Roman"/>
                <w:sz w:val="24"/>
                <w:szCs w:val="24"/>
                <w:lang w:eastAsia="ru-RU" w:bidi="ru-RU"/>
              </w:rPr>
              <w:t xml:space="preserve">використання </w:t>
            </w:r>
            <w:r>
              <w:rPr>
                <w:rFonts w:ascii="Times New Roman" w:hAnsi="Times New Roman"/>
                <w:sz w:val="24"/>
                <w:szCs w:val="24"/>
              </w:rPr>
              <w:t xml:space="preserve">державної </w:t>
            </w:r>
            <w:r>
              <w:rPr>
                <w:rFonts w:ascii="Times New Roman" w:hAnsi="Times New Roman"/>
                <w:sz w:val="24"/>
                <w:szCs w:val="24"/>
                <w:lang w:eastAsia="ru-RU" w:bidi="ru-RU"/>
              </w:rPr>
              <w:t xml:space="preserve">мови </w:t>
            </w:r>
            <w:r>
              <w:rPr>
                <w:rFonts w:ascii="Times New Roman" w:hAnsi="Times New Roman"/>
                <w:sz w:val="24"/>
                <w:szCs w:val="24"/>
              </w:rPr>
              <w:t xml:space="preserve">під </w:t>
            </w:r>
            <w:r>
              <w:rPr>
                <w:rFonts w:ascii="Times New Roman" w:hAnsi="Times New Roman"/>
                <w:sz w:val="24"/>
                <w:szCs w:val="24"/>
                <w:lang w:eastAsia="ru-RU" w:bidi="ru-RU"/>
              </w:rPr>
              <w:t xml:space="preserve">час виконання </w:t>
            </w:r>
            <w:r>
              <w:rPr>
                <w:rFonts w:ascii="Times New Roman" w:hAnsi="Times New Roman"/>
                <w:sz w:val="24"/>
                <w:szCs w:val="24"/>
              </w:rPr>
              <w:t xml:space="preserve">своїх </w:t>
            </w:r>
            <w:r>
              <w:rPr>
                <w:rFonts w:ascii="Times New Roman" w:hAnsi="Times New Roman"/>
                <w:sz w:val="24"/>
                <w:szCs w:val="24"/>
                <w:lang w:eastAsia="ru-RU" w:bidi="ru-RU"/>
              </w:rPr>
              <w:t xml:space="preserve">посадових </w:t>
            </w:r>
            <w:r>
              <w:rPr>
                <w:rFonts w:ascii="Times New Roman" w:hAnsi="Times New Roman"/>
                <w:sz w:val="24"/>
                <w:szCs w:val="24"/>
              </w:rPr>
              <w:t xml:space="preserve">обов'язків, </w:t>
            </w:r>
            <w:r>
              <w:rPr>
                <w:rFonts w:ascii="Times New Roman" w:hAnsi="Times New Roman"/>
                <w:sz w:val="24"/>
                <w:szCs w:val="24"/>
                <w:lang w:eastAsia="ru-RU" w:bidi="ru-RU"/>
              </w:rPr>
              <w:t xml:space="preserve">недопущення </w:t>
            </w:r>
            <w:r>
              <w:rPr>
                <w:rFonts w:ascii="Times New Roman" w:hAnsi="Times New Roman"/>
                <w:sz w:val="24"/>
                <w:szCs w:val="24"/>
              </w:rPr>
              <w:t>її дискримінації</w:t>
            </w:r>
          </w:p>
        </w:tc>
        <w:tc>
          <w:tcPr>
            <w:tcW w:w="1159" w:type="pct"/>
            <w:vAlign w:val="top"/>
          </w:tcPr>
          <w:p>
            <w:pPr>
              <w:jc w:val="left"/>
              <w:rPr>
                <w:rFonts w:ascii="Times New Roman" w:hAnsi="Times New Roman"/>
                <w:sz w:val="24"/>
                <w:szCs w:val="24"/>
              </w:rPr>
            </w:pPr>
            <w:r>
              <w:rPr>
                <w:rFonts w:ascii="Times New Roman" w:hAnsi="Times New Roman"/>
                <w:sz w:val="24"/>
                <w:szCs w:val="24"/>
              </w:rPr>
              <w:t>2.1. Забезпечення дотримання вимог законодавства про державну мову в діяльності органів місцевого самоврядування</w:t>
            </w: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Pr>
          <w:p>
            <w:pPr>
              <w:jc w:val="both"/>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Забезпечення застосування державної мови посадовими особами місцевого самоврядування під час виконання своїх посадових обов'язків</w:t>
            </w:r>
          </w:p>
        </w:tc>
      </w:tr>
      <w:tr>
        <w:tblPrEx>
          <w:tblW w:w="4953" w:type="pct"/>
          <w:tblLook w:val="04A0"/>
        </w:tblPrEx>
        <w:trPr>
          <w:trHeight w:val="2715"/>
        </w:trPr>
        <w:tc>
          <w:tcPr>
            <w:tcW w:w="196" w:type="pct"/>
            <w:tcBorders>
              <w:top w:val="single" w:sz="4" w:space="0" w:color="auto"/>
            </w:tcBorders>
          </w:tcPr>
          <w:p>
            <w:pPr>
              <w:rPr>
                <w:rFonts w:ascii="Times New Roman" w:hAnsi="Times New Roman"/>
                <w:sz w:val="24"/>
                <w:szCs w:val="24"/>
              </w:rPr>
            </w:pPr>
          </w:p>
        </w:tc>
        <w:tc>
          <w:tcPr>
            <w:tcW w:w="1012" w:type="pct"/>
            <w:tcBorders>
              <w:top w:val="single" w:sz="4" w:space="0" w:color="auto"/>
            </w:tcBorders>
          </w:tcPr>
          <w:p>
            <w:pPr>
              <w:jc w:val="both"/>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2.2. Забезпечення підвищення кваліфікації посадових осіб органів місцевого самоврядування за загальною кваліфікаційною програмою підвищення кваліфікації «Ділова українська мова для посадових осіб місцевого самоврядування»</w:t>
            </w:r>
          </w:p>
          <w:p>
            <w:pPr>
              <w:jc w:val="left"/>
              <w:rPr>
                <w:rFonts w:ascii="Times New Roman" w:hAnsi="Times New Roman"/>
                <w:sz w:val="24"/>
                <w:szCs w:val="24"/>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shd w:val="clear" w:color="auto" w:fill="auto"/>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w:t>
            </w:r>
            <w:r>
              <w:rPr>
                <w:rFonts w:ascii="Times New Roman" w:hAnsi="Times New Roman"/>
                <w:smallCaps w:val="0"/>
                <w:snapToGrid/>
                <w:spacing w:val="0"/>
                <w:w w:val="100"/>
                <w:position w:val="0"/>
                <w:sz w:val="24"/>
                <w:szCs w:val="22"/>
                <w:cs w:val="0"/>
              </w:rPr>
              <w:t>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Підвищення рівня професійної компетентності, практичних навичок усного і писемного спілкування, широкої мовленнєвої практики державних службовців та посадових осіб місцевого самоврядування у процесі виконання посадових обов'язків</w:t>
            </w:r>
          </w:p>
        </w:tc>
      </w:tr>
      <w:tr>
        <w:tblPrEx>
          <w:tblW w:w="4953" w:type="pct"/>
          <w:tblLook w:val="04A0"/>
        </w:tblPrEx>
        <w:trPr>
          <w:trHeight w:val="3180"/>
        </w:trPr>
        <w:tc>
          <w:tcPr>
            <w:tcW w:w="196" w:type="pct"/>
            <w:vMerge w:val="restart"/>
            <w:tcBorders>
              <w:top w:val="single" w:sz="4" w:space="0" w:color="auto"/>
            </w:tcBorders>
          </w:tcPr>
          <w:p>
            <w:pPr>
              <w:rPr>
                <w:rFonts w:ascii="Times New Roman" w:hAnsi="Times New Roman"/>
                <w:sz w:val="24"/>
                <w:szCs w:val="24"/>
              </w:rPr>
            </w:pPr>
            <w:r>
              <w:rPr>
                <w:rFonts w:ascii="Times New Roman" w:hAnsi="Times New Roman"/>
                <w:sz w:val="24"/>
                <w:szCs w:val="24"/>
              </w:rPr>
              <w:t>3</w:t>
            </w:r>
          </w:p>
        </w:tc>
        <w:tc>
          <w:tcPr>
            <w:tcW w:w="1012" w:type="pct"/>
            <w:vMerge w:val="restart"/>
            <w:tcBorders>
              <w:top w:val="single" w:sz="4" w:space="0" w:color="auto"/>
            </w:tcBorders>
            <w:vAlign w:val="top"/>
          </w:tcPr>
          <w:p>
            <w:pPr>
              <w:jc w:val="left"/>
              <w:rPr>
                <w:rFonts w:ascii="Times New Roman" w:hAnsi="Times New Roman"/>
                <w:sz w:val="24"/>
                <w:szCs w:val="24"/>
                <w:lang w:eastAsia="ru-RU" w:bidi="ru-RU"/>
              </w:rPr>
            </w:pPr>
            <w:r>
              <w:rPr>
                <w:rFonts w:ascii="Times New Roman" w:hAnsi="Times New Roman"/>
                <w:sz w:val="24"/>
                <w:szCs w:val="24"/>
                <w:lang w:eastAsia="ru-RU" w:bidi="ru-RU"/>
              </w:rPr>
              <w:t xml:space="preserve">3. Мотивування населення громади до вивчення, навчання та </w:t>
            </w:r>
            <w:r>
              <w:rPr>
                <w:rFonts w:ascii="Times New Roman" w:hAnsi="Times New Roman"/>
                <w:sz w:val="24"/>
                <w:szCs w:val="24"/>
              </w:rPr>
              <w:t xml:space="preserve">спілкування українською </w:t>
            </w:r>
            <w:r>
              <w:rPr>
                <w:rFonts w:ascii="Times New Roman" w:hAnsi="Times New Roman"/>
                <w:sz w:val="24"/>
                <w:szCs w:val="24"/>
                <w:lang w:eastAsia="ru-RU" w:bidi="ru-RU"/>
              </w:rPr>
              <w:t xml:space="preserve">мовою, запровадження та </w:t>
            </w:r>
            <w:r>
              <w:rPr>
                <w:rFonts w:ascii="Times New Roman" w:hAnsi="Times New Roman"/>
                <w:sz w:val="24"/>
                <w:szCs w:val="24"/>
              </w:rPr>
              <w:t>реалізація відповідних проєктів</w:t>
            </w: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eastAsia="ru-RU" w:bidi="ru-RU"/>
              </w:rPr>
              <w:t xml:space="preserve">3.1. Проведення та участь у заходах: </w:t>
            </w:r>
            <w:r>
              <w:rPr>
                <w:rFonts w:ascii="Times New Roman" w:hAnsi="Times New Roman"/>
                <w:sz w:val="24"/>
                <w:szCs w:val="24"/>
              </w:rPr>
              <w:t xml:space="preserve">фестивалів, конкурсів, </w:t>
            </w:r>
            <w:r>
              <w:rPr>
                <w:rFonts w:ascii="Times New Roman" w:hAnsi="Times New Roman"/>
                <w:sz w:val="24"/>
                <w:szCs w:val="24"/>
                <w:lang w:eastAsia="ru-RU" w:bidi="ru-RU"/>
              </w:rPr>
              <w:t xml:space="preserve">концертних програм, </w:t>
            </w:r>
            <w:r>
              <w:rPr>
                <w:rFonts w:ascii="Times New Roman" w:hAnsi="Times New Roman"/>
                <w:sz w:val="24"/>
                <w:szCs w:val="24"/>
              </w:rPr>
              <w:t xml:space="preserve">акцій, реалізація проєктів, </w:t>
            </w:r>
            <w:r>
              <w:rPr>
                <w:rFonts w:ascii="Times New Roman" w:hAnsi="Times New Roman"/>
                <w:sz w:val="24"/>
                <w:szCs w:val="24"/>
                <w:lang w:eastAsia="ru-RU" w:bidi="ru-RU"/>
              </w:rPr>
              <w:t xml:space="preserve">спрямованих на </w:t>
            </w:r>
            <w:r>
              <w:rPr>
                <w:rFonts w:ascii="Times New Roman" w:hAnsi="Times New Roman"/>
                <w:sz w:val="24"/>
                <w:szCs w:val="24"/>
              </w:rPr>
              <w:t xml:space="preserve">підтримку і популяризацію української </w:t>
            </w:r>
            <w:r>
              <w:rPr>
                <w:rFonts w:ascii="Times New Roman" w:hAnsi="Times New Roman"/>
                <w:sz w:val="24"/>
                <w:szCs w:val="24"/>
                <w:lang w:eastAsia="ru-RU" w:bidi="ru-RU"/>
              </w:rPr>
              <w:t xml:space="preserve">мови, </w:t>
            </w:r>
            <w:r>
              <w:rPr>
                <w:rFonts w:ascii="Times New Roman" w:hAnsi="Times New Roman"/>
                <w:sz w:val="24"/>
                <w:szCs w:val="24"/>
              </w:rPr>
              <w:t xml:space="preserve">підвищення </w:t>
            </w:r>
            <w:r>
              <w:rPr>
                <w:rFonts w:ascii="Times New Roman" w:hAnsi="Times New Roman"/>
                <w:sz w:val="24"/>
                <w:szCs w:val="24"/>
                <w:lang w:eastAsia="ru-RU" w:bidi="ru-RU"/>
              </w:rPr>
              <w:t xml:space="preserve">престижу </w:t>
            </w:r>
            <w:r>
              <w:rPr>
                <w:rFonts w:ascii="Times New Roman" w:hAnsi="Times New Roman"/>
                <w:sz w:val="24"/>
                <w:szCs w:val="24"/>
              </w:rPr>
              <w:t xml:space="preserve">її </w:t>
            </w:r>
            <w:r>
              <w:rPr>
                <w:rFonts w:ascii="Times New Roman" w:hAnsi="Times New Roman"/>
                <w:sz w:val="24"/>
                <w:szCs w:val="24"/>
                <w:lang w:eastAsia="ru-RU" w:bidi="ru-RU"/>
              </w:rPr>
              <w:t xml:space="preserve">використання, в тому </w:t>
            </w:r>
            <w:r>
              <w:rPr>
                <w:rFonts w:ascii="Times New Roman" w:hAnsi="Times New Roman"/>
                <w:sz w:val="24"/>
                <w:szCs w:val="24"/>
              </w:rPr>
              <w:t xml:space="preserve">числі заходів, </w:t>
            </w:r>
            <w:r>
              <w:rPr>
                <w:rFonts w:ascii="Times New Roman" w:hAnsi="Times New Roman"/>
                <w:sz w:val="24"/>
                <w:szCs w:val="24"/>
                <w:lang w:eastAsia="ru-RU" w:bidi="ru-RU"/>
              </w:rPr>
              <w:t xml:space="preserve">присвячених Дню </w:t>
            </w:r>
            <w:r>
              <w:rPr>
                <w:rFonts w:ascii="Times New Roman" w:hAnsi="Times New Roman"/>
                <w:sz w:val="24"/>
                <w:szCs w:val="24"/>
              </w:rPr>
              <w:t xml:space="preserve">української писемності </w:t>
            </w:r>
            <w:r>
              <w:rPr>
                <w:rFonts w:ascii="Times New Roman" w:hAnsi="Times New Roman"/>
                <w:sz w:val="24"/>
                <w:szCs w:val="24"/>
                <w:lang w:eastAsia="ru-RU" w:bidi="ru-RU"/>
              </w:rPr>
              <w:t xml:space="preserve">та мови, </w:t>
            </w:r>
            <w:r>
              <w:rPr>
                <w:rFonts w:ascii="Times New Roman" w:hAnsi="Times New Roman"/>
                <w:sz w:val="24"/>
                <w:szCs w:val="24"/>
              </w:rPr>
              <w:t xml:space="preserve">Міжнародному </w:t>
            </w:r>
            <w:r>
              <w:rPr>
                <w:rFonts w:ascii="Times New Roman" w:hAnsi="Times New Roman"/>
                <w:sz w:val="24"/>
                <w:szCs w:val="24"/>
                <w:lang w:eastAsia="ru-RU" w:bidi="ru-RU"/>
              </w:rPr>
              <w:t xml:space="preserve">дню </w:t>
            </w:r>
            <w:r>
              <w:rPr>
                <w:rFonts w:ascii="Times New Roman" w:hAnsi="Times New Roman"/>
                <w:sz w:val="24"/>
                <w:szCs w:val="24"/>
              </w:rPr>
              <w:t>рідної мови</w:t>
            </w:r>
          </w:p>
          <w:p>
            <w:pPr>
              <w:jc w:val="left"/>
              <w:rPr>
                <w:rFonts w:ascii="Times New Roman" w:hAnsi="Times New Roman"/>
                <w:sz w:val="24"/>
                <w:szCs w:val="24"/>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Реалізація проєктів, спрямованих на популяризацію та підвищення престижу української мови серед широких верств населення, сприяння процесам національно - культурного відродження суспільства, культурному і духовному розвитку, патріотичному вихованню жителів громади</w:t>
            </w:r>
          </w:p>
        </w:tc>
      </w:tr>
      <w:tr>
        <w:tblPrEx>
          <w:tblW w:w="4953" w:type="pct"/>
          <w:tblLook w:val="04A0"/>
        </w:tblPrEx>
        <w:trPr>
          <w:trHeight w:val="274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3.2. Проведення заходів національно-патріотичного спрямування, в тому числі приурочених до державних свят, ювілеїв, видатних подій, присвячених вшануванню видатних осіб українського державотворення, борців за незалежність України тощо</w:t>
            </w: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Формування патріотичної свідомості, національної ідентичності через українську мову, шанобливого ставлення до героїв боротьби за незалежність України та вшанування видатних особистостей регіону підвищення ролі української мови як національної цінності та важливого атрибута національної ідентичності</w:t>
            </w:r>
          </w:p>
        </w:tc>
      </w:tr>
      <w:tr>
        <w:tblPrEx>
          <w:tblW w:w="4953" w:type="pct"/>
          <w:tblLook w:val="04A0"/>
        </w:tblPrEx>
        <w:trPr>
          <w:trHeight w:val="55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eastAsia="ru-RU" w:bidi="ru-RU"/>
              </w:rPr>
              <w:t xml:space="preserve">3.3. </w:t>
            </w:r>
            <w:r>
              <w:rPr>
                <w:rFonts w:ascii="Times New Roman" w:hAnsi="Times New Roman"/>
                <w:sz w:val="24"/>
                <w:szCs w:val="24"/>
              </w:rPr>
              <w:t xml:space="preserve">Організація </w:t>
            </w:r>
            <w:r>
              <w:rPr>
                <w:rFonts w:ascii="Times New Roman" w:hAnsi="Times New Roman"/>
                <w:sz w:val="24"/>
                <w:szCs w:val="24"/>
                <w:lang w:eastAsia="ru-RU" w:bidi="ru-RU"/>
              </w:rPr>
              <w:t xml:space="preserve">та проведення у </w:t>
            </w:r>
            <w:r>
              <w:rPr>
                <w:rFonts w:ascii="Times New Roman" w:hAnsi="Times New Roman"/>
                <w:sz w:val="24"/>
                <w:szCs w:val="24"/>
              </w:rPr>
              <w:t xml:space="preserve">громаді конкурсів, фестивалів, різних </w:t>
            </w:r>
            <w:r>
              <w:rPr>
                <w:rFonts w:ascii="Times New Roman" w:hAnsi="Times New Roman"/>
                <w:sz w:val="24"/>
                <w:szCs w:val="24"/>
                <w:lang w:eastAsia="ru-RU" w:bidi="ru-RU"/>
              </w:rPr>
              <w:t xml:space="preserve">мистецьких </w:t>
            </w:r>
            <w:r>
              <w:rPr>
                <w:rFonts w:ascii="Times New Roman" w:hAnsi="Times New Roman"/>
                <w:sz w:val="24"/>
                <w:szCs w:val="24"/>
              </w:rPr>
              <w:t xml:space="preserve">проєктів </w:t>
            </w:r>
            <w:r>
              <w:rPr>
                <w:rFonts w:ascii="Times New Roman" w:hAnsi="Times New Roman"/>
                <w:sz w:val="24"/>
                <w:szCs w:val="24"/>
                <w:lang w:eastAsia="ru-RU" w:bidi="ru-RU"/>
              </w:rPr>
              <w:t xml:space="preserve">та </w:t>
            </w:r>
            <w:r>
              <w:rPr>
                <w:rFonts w:ascii="Times New Roman" w:hAnsi="Times New Roman"/>
                <w:sz w:val="24"/>
                <w:szCs w:val="24"/>
              </w:rPr>
              <w:t xml:space="preserve">акцій, </w:t>
            </w:r>
            <w:r>
              <w:rPr>
                <w:rFonts w:ascii="Times New Roman" w:hAnsi="Times New Roman"/>
                <w:sz w:val="24"/>
                <w:szCs w:val="24"/>
                <w:lang w:eastAsia="ru-RU" w:bidi="ru-RU"/>
              </w:rPr>
              <w:t xml:space="preserve">присвячених </w:t>
            </w:r>
            <w:r>
              <w:rPr>
                <w:rFonts w:ascii="Times New Roman" w:hAnsi="Times New Roman"/>
                <w:sz w:val="24"/>
                <w:szCs w:val="24"/>
              </w:rPr>
              <w:t xml:space="preserve">творчості </w:t>
            </w:r>
            <w:r>
              <w:rPr>
                <w:rFonts w:ascii="Times New Roman" w:hAnsi="Times New Roman"/>
                <w:sz w:val="24"/>
                <w:szCs w:val="24"/>
                <w:lang w:eastAsia="ru-RU" w:bidi="ru-RU"/>
              </w:rPr>
              <w:t xml:space="preserve">видатних </w:t>
            </w:r>
            <w:r>
              <w:rPr>
                <w:rFonts w:ascii="Times New Roman" w:hAnsi="Times New Roman"/>
                <w:sz w:val="24"/>
                <w:szCs w:val="24"/>
              </w:rPr>
              <w:t xml:space="preserve">українських митців, письменників, </w:t>
            </w:r>
            <w:r>
              <w:rPr>
                <w:rFonts w:ascii="Times New Roman" w:hAnsi="Times New Roman"/>
                <w:sz w:val="24"/>
                <w:szCs w:val="24"/>
                <w:lang w:eastAsia="ru-RU" w:bidi="ru-RU"/>
              </w:rPr>
              <w:t xml:space="preserve">у тому </w:t>
            </w:r>
            <w:r>
              <w:rPr>
                <w:rFonts w:ascii="Times New Roman" w:hAnsi="Times New Roman"/>
                <w:sz w:val="24"/>
                <w:szCs w:val="24"/>
              </w:rPr>
              <w:t xml:space="preserve">числі щорічного </w:t>
            </w:r>
            <w:r>
              <w:rPr>
                <w:rFonts w:ascii="Times New Roman" w:hAnsi="Times New Roman"/>
                <w:sz w:val="24"/>
                <w:szCs w:val="24"/>
                <w:lang w:eastAsia="ru-RU" w:bidi="ru-RU"/>
              </w:rPr>
              <w:t xml:space="preserve">конкурсу </w:t>
            </w:r>
            <w:r>
              <w:rPr>
                <w:rFonts w:ascii="Times New Roman" w:hAnsi="Times New Roman"/>
                <w:sz w:val="24"/>
                <w:szCs w:val="24"/>
              </w:rPr>
              <w:t xml:space="preserve">читців імені </w:t>
            </w:r>
            <w:r>
              <w:rPr>
                <w:rFonts w:ascii="Times New Roman" w:hAnsi="Times New Roman"/>
                <w:sz w:val="24"/>
                <w:szCs w:val="24"/>
                <w:lang w:eastAsia="ru-RU" w:bidi="ru-RU"/>
              </w:rPr>
              <w:t xml:space="preserve">Т.Г. Шевченка, </w:t>
            </w:r>
            <w:r>
              <w:rPr>
                <w:rFonts w:ascii="Times New Roman" w:hAnsi="Times New Roman"/>
                <w:sz w:val="24"/>
                <w:szCs w:val="24"/>
              </w:rPr>
              <w:t xml:space="preserve">підготовка переможців </w:t>
            </w:r>
            <w:r>
              <w:rPr>
                <w:rFonts w:ascii="Times New Roman" w:hAnsi="Times New Roman"/>
                <w:sz w:val="24"/>
                <w:szCs w:val="24"/>
                <w:lang w:eastAsia="ru-RU" w:bidi="ru-RU"/>
              </w:rPr>
              <w:t xml:space="preserve">до </w:t>
            </w:r>
            <w:r>
              <w:rPr>
                <w:rFonts w:ascii="Times New Roman" w:hAnsi="Times New Roman"/>
                <w:sz w:val="24"/>
                <w:szCs w:val="24"/>
              </w:rPr>
              <w:t xml:space="preserve">участі </w:t>
            </w:r>
            <w:r>
              <w:rPr>
                <w:rFonts w:ascii="Times New Roman" w:hAnsi="Times New Roman"/>
                <w:sz w:val="24"/>
                <w:szCs w:val="24"/>
                <w:lang w:eastAsia="ru-RU" w:bidi="ru-RU"/>
              </w:rPr>
              <w:t xml:space="preserve">в етапах вищого </w:t>
            </w:r>
            <w:r>
              <w:rPr>
                <w:rFonts w:ascii="Times New Roman" w:hAnsi="Times New Roman"/>
                <w:sz w:val="24"/>
                <w:szCs w:val="24"/>
              </w:rPr>
              <w:t>рівня</w:t>
            </w:r>
          </w:p>
          <w:p>
            <w:pPr>
              <w:jc w:val="left"/>
              <w:rPr>
                <w:rFonts w:ascii="Times New Roman" w:hAnsi="Times New Roman"/>
                <w:sz w:val="24"/>
                <w:szCs w:val="24"/>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та важливого атрибута національної ідентичності</w:t>
            </w:r>
          </w:p>
        </w:tc>
      </w:tr>
      <w:tr>
        <w:tblPrEx>
          <w:tblW w:w="4953" w:type="pct"/>
          <w:tblLook w:val="04A0"/>
        </w:tblPrEx>
        <w:trPr>
          <w:trHeight w:val="2040"/>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3.4. </w:t>
            </w:r>
            <w:r>
              <w:rPr>
                <w:rFonts w:ascii="Times New Roman" w:hAnsi="Times New Roman"/>
                <w:sz w:val="24"/>
                <w:szCs w:val="24"/>
              </w:rPr>
              <w:t xml:space="preserve">Реалізація проєктів, </w:t>
            </w:r>
            <w:r>
              <w:rPr>
                <w:rFonts w:ascii="Times New Roman" w:hAnsi="Times New Roman"/>
                <w:sz w:val="24"/>
                <w:szCs w:val="24"/>
                <w:lang w:val="ru-RU" w:eastAsia="ru-RU" w:bidi="ru-RU"/>
              </w:rPr>
              <w:t xml:space="preserve">спрямованих на збереження та </w:t>
            </w:r>
            <w:r>
              <w:rPr>
                <w:rFonts w:ascii="Times New Roman" w:hAnsi="Times New Roman"/>
                <w:sz w:val="24"/>
                <w:szCs w:val="24"/>
              </w:rPr>
              <w:t xml:space="preserve">популяризацію </w:t>
            </w:r>
            <w:r>
              <w:rPr>
                <w:rFonts w:ascii="Times New Roman" w:hAnsi="Times New Roman"/>
                <w:sz w:val="24"/>
                <w:szCs w:val="24"/>
                <w:lang w:val="ru-RU" w:eastAsia="ru-RU" w:bidi="ru-RU"/>
              </w:rPr>
              <w:t xml:space="preserve">народних </w:t>
            </w:r>
            <w:r>
              <w:rPr>
                <w:rFonts w:ascii="Times New Roman" w:hAnsi="Times New Roman"/>
                <w:sz w:val="24"/>
                <w:szCs w:val="24"/>
              </w:rPr>
              <w:t xml:space="preserve">традицій, української народної творчості, </w:t>
            </w:r>
            <w:r>
              <w:rPr>
                <w:rFonts w:ascii="Times New Roman" w:hAnsi="Times New Roman"/>
                <w:sz w:val="24"/>
                <w:szCs w:val="24"/>
                <w:lang w:val="ru-RU" w:eastAsia="ru-RU" w:bidi="ru-RU"/>
              </w:rPr>
              <w:t xml:space="preserve">духовно- </w:t>
            </w:r>
            <w:r>
              <w:rPr>
                <w:rFonts w:ascii="Times New Roman" w:hAnsi="Times New Roman"/>
                <w:sz w:val="24"/>
                <w:szCs w:val="24"/>
              </w:rPr>
              <w:t xml:space="preserve">історичної </w:t>
            </w:r>
            <w:r>
              <w:rPr>
                <w:rFonts w:ascii="Times New Roman" w:hAnsi="Times New Roman"/>
                <w:sz w:val="24"/>
                <w:szCs w:val="24"/>
                <w:lang w:val="ru-RU" w:eastAsia="ru-RU" w:bidi="ru-RU"/>
              </w:rPr>
              <w:t xml:space="preserve">спадщини </w:t>
            </w:r>
            <w:r>
              <w:rPr>
                <w:rFonts w:ascii="Times New Roman" w:hAnsi="Times New Roman"/>
                <w:sz w:val="24"/>
                <w:szCs w:val="24"/>
              </w:rPr>
              <w:t>України</w:t>
            </w:r>
          </w:p>
          <w:p>
            <w:pPr>
              <w:jc w:val="left"/>
              <w:rPr>
                <w:rFonts w:ascii="Times New Roman" w:hAnsi="Times New Roman"/>
                <w:sz w:val="24"/>
                <w:szCs w:val="24"/>
                <w:lang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shd w:val="clear" w:color="auto" w:fill="auto"/>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pStyle w:val="a"/>
              <w:shd w:val="clear" w:color="auto" w:fill="auto"/>
              <w:jc w:val="left"/>
              <w:rPr>
                <w:sz w:val="24"/>
                <w:szCs w:val="24"/>
              </w:rPr>
            </w:pPr>
            <w:r>
              <w:rPr>
                <w:sz w:val="24"/>
                <w:szCs w:val="24"/>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w:t>
            </w:r>
            <w:r>
              <w:rPr>
                <w:smallCaps w:val="0"/>
                <w:snapToGrid/>
                <w:spacing w:val="0"/>
                <w:w w:val="100"/>
                <w:position w:val="0"/>
                <w:sz w:val="24"/>
                <w:szCs w:val="22"/>
                <w:cs w:val="0"/>
              </w:rPr>
              <w:t>.</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Р</w:t>
            </w:r>
            <w:r>
              <w:rPr>
                <w:rFonts w:ascii="Times New Roman" w:hAnsi="Times New Roman"/>
                <w:sz w:val="24"/>
                <w:szCs w:val="24"/>
              </w:rPr>
              <w:t>озширення доступу до історико-культурних цінностей</w:t>
            </w:r>
          </w:p>
        </w:tc>
      </w:tr>
      <w:tr>
        <w:tblPrEx>
          <w:tblW w:w="4953" w:type="pct"/>
          <w:tblLook w:val="04A0"/>
        </w:tblPrEx>
        <w:trPr>
          <w:trHeight w:val="1530"/>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3.5. </w:t>
            </w:r>
            <w:r>
              <w:rPr>
                <w:rFonts w:ascii="Times New Roman" w:hAnsi="Times New Roman"/>
                <w:sz w:val="24"/>
                <w:szCs w:val="24"/>
              </w:rPr>
              <w:t xml:space="preserve">Популяризація української </w:t>
            </w:r>
            <w:r>
              <w:rPr>
                <w:rFonts w:ascii="Times New Roman" w:hAnsi="Times New Roman"/>
                <w:sz w:val="24"/>
                <w:szCs w:val="24"/>
                <w:lang w:val="ru-RU" w:eastAsia="ru-RU" w:bidi="ru-RU"/>
              </w:rPr>
              <w:t>мови засобами сучасного мистецтва через роботу</w:t>
            </w:r>
            <w:r>
              <w:rPr>
                <w:rFonts w:ascii="Times New Roman" w:hAnsi="Times New Roman"/>
                <w:sz w:val="24"/>
                <w:szCs w:val="24"/>
              </w:rPr>
              <w:t xml:space="preserve"> </w:t>
            </w:r>
            <w:r>
              <w:rPr>
                <w:rFonts w:ascii="Times New Roman" w:hAnsi="Times New Roman"/>
                <w:sz w:val="24"/>
                <w:szCs w:val="24"/>
                <w:lang w:val="ru-RU" w:eastAsia="ru-RU" w:bidi="ru-RU"/>
              </w:rPr>
              <w:t xml:space="preserve">фольклорних </w:t>
            </w:r>
            <w:r>
              <w:rPr>
                <w:rFonts w:ascii="Times New Roman" w:hAnsi="Times New Roman"/>
                <w:sz w:val="24"/>
                <w:szCs w:val="24"/>
              </w:rPr>
              <w:t xml:space="preserve">ансамблів, </w:t>
            </w:r>
            <w:r>
              <w:rPr>
                <w:rFonts w:ascii="Times New Roman" w:hAnsi="Times New Roman"/>
                <w:sz w:val="24"/>
                <w:szCs w:val="24"/>
                <w:lang w:val="ru-RU" w:eastAsia="ru-RU" w:bidi="ru-RU"/>
              </w:rPr>
              <w:t xml:space="preserve">мистецьких </w:t>
            </w:r>
            <w:r>
              <w:rPr>
                <w:rFonts w:ascii="Times New Roman" w:hAnsi="Times New Roman"/>
                <w:sz w:val="24"/>
                <w:szCs w:val="24"/>
              </w:rPr>
              <w:t>колективів</w:t>
            </w:r>
          </w:p>
          <w:p>
            <w:pPr>
              <w:jc w:val="left"/>
              <w:rPr>
                <w:rFonts w:ascii="Times New Roman" w:hAnsi="Times New Roman"/>
                <w:sz w:val="24"/>
                <w:szCs w:val="24"/>
                <w:lang w:val="ru-RU"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jc w:val="left"/>
              <w:rPr>
                <w:smallCaps w:val="0"/>
                <w:snapToGrid/>
                <w:spacing w:val="0"/>
                <w:w w:val="100"/>
                <w:position w:val="0"/>
                <w:sz w:val="24"/>
                <w:szCs w:val="22"/>
                <w:cs w:val="0"/>
                <w:lang w:val="ru-RU" w:eastAsia="ru-RU" w:bidi="ru-RU"/>
              </w:rPr>
            </w:pPr>
            <w:r>
              <w:rPr>
                <w:sz w:val="24"/>
                <w:szCs w:val="24"/>
              </w:rPr>
              <w:t xml:space="preserve">Управління </w:t>
            </w:r>
            <w:r>
              <w:rPr>
                <w:sz w:val="24"/>
                <w:szCs w:val="24"/>
                <w:lang w:val="ru-RU" w:eastAsia="ru-RU" w:bidi="ru-RU"/>
              </w:rPr>
              <w:t>культури, сім'ї та молоді</w:t>
            </w:r>
            <w:r>
              <w:rPr>
                <w:smallCaps w:val="0"/>
                <w:snapToGrid/>
                <w:spacing w:val="0"/>
                <w:w w:val="100"/>
                <w:position w:val="0"/>
                <w:sz w:val="24"/>
                <w:szCs w:val="22"/>
                <w:cs w:val="0"/>
                <w:lang w:val="ru-RU" w:eastAsia="ru-RU" w:bidi="ru-RU"/>
              </w:rPr>
              <w:t>,</w:t>
            </w:r>
          </w:p>
          <w:p>
            <w:pPr>
              <w:pStyle w:val="a"/>
              <w:jc w:val="left"/>
              <w:rPr>
                <w:sz w:val="24"/>
                <w:szCs w:val="24"/>
              </w:rPr>
            </w:pPr>
            <w:r>
              <w:rPr>
                <w:smallCaps w:val="0"/>
                <w:snapToGrid/>
                <w:spacing w:val="0"/>
                <w:w w:val="100"/>
                <w:position w:val="0"/>
                <w:sz w:val="24"/>
                <w:szCs w:val="22"/>
                <w:cs w:val="0"/>
                <w:lang w:val="ru-RU" w:eastAsia="ru-RU" w:bidi="ru-RU"/>
              </w:rPr>
              <w:t xml:space="preserve">Управління освіти </w:t>
            </w:r>
            <w:r>
              <w:rPr>
                <w:smallCaps w:val="0"/>
                <w:snapToGrid/>
                <w:spacing w:val="0"/>
                <w:w w:val="100"/>
                <w:position w:val="0"/>
                <w:sz w:val="24"/>
                <w:szCs w:val="22"/>
                <w:cs w:val="0"/>
                <w:lang w:val="ru-RU" w:eastAsia="ru-RU" w:bidi="ru-RU"/>
              </w:rPr>
              <w:t>і науки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Популяризація та підвищення престижу української мови серед широких верств населення, зміцнення духовних основ українського суспільства, підвищення престижу української мови засобами мистецтва</w:t>
            </w:r>
          </w:p>
        </w:tc>
      </w:tr>
      <w:tr>
        <w:tblPrEx>
          <w:tblW w:w="4953" w:type="pct"/>
          <w:tblLook w:val="04A0"/>
        </w:tblPrEx>
        <w:trPr>
          <w:trHeight w:val="896"/>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tcBorders>
              <w:top w:val="single" w:sz="4" w:space="0" w:color="auto"/>
            </w:tcBorders>
            <w:vAlign w:val="top"/>
          </w:tcPr>
          <w:p>
            <w:pPr>
              <w:jc w:val="left"/>
              <w:rPr>
                <w:rFonts w:ascii="Times New Roman" w:hAnsi="Times New Roman"/>
                <w:sz w:val="24"/>
                <w:szCs w:val="24"/>
                <w:lang w:eastAsia="ru-RU" w:bidi="ru-RU"/>
              </w:rPr>
            </w:pPr>
            <w:r>
              <w:rPr>
                <w:rFonts w:ascii="Times New Roman" w:hAnsi="Times New Roman"/>
                <w:sz w:val="24"/>
                <w:szCs w:val="24"/>
                <w:lang w:eastAsia="ru-RU" w:bidi="ru-RU"/>
              </w:rPr>
              <w:t xml:space="preserve">3.6. Мотивування </w:t>
            </w:r>
            <w:r>
              <w:rPr>
                <w:rFonts w:ascii="Times New Roman" w:hAnsi="Times New Roman"/>
                <w:sz w:val="24"/>
                <w:szCs w:val="24"/>
              </w:rPr>
              <w:t xml:space="preserve">учнівської </w:t>
            </w:r>
            <w:r>
              <w:rPr>
                <w:rFonts w:ascii="Times New Roman" w:hAnsi="Times New Roman"/>
                <w:sz w:val="24"/>
                <w:szCs w:val="24"/>
                <w:lang w:eastAsia="ru-RU" w:bidi="ru-RU"/>
              </w:rPr>
              <w:t xml:space="preserve">та </w:t>
            </w:r>
            <w:r>
              <w:rPr>
                <w:rFonts w:ascii="Times New Roman" w:hAnsi="Times New Roman"/>
                <w:sz w:val="24"/>
                <w:szCs w:val="24"/>
              </w:rPr>
              <w:t xml:space="preserve">студентської молоді </w:t>
            </w:r>
            <w:r>
              <w:rPr>
                <w:rFonts w:ascii="Times New Roman" w:hAnsi="Times New Roman"/>
                <w:sz w:val="24"/>
                <w:szCs w:val="24"/>
                <w:lang w:eastAsia="ru-RU" w:bidi="ru-RU"/>
              </w:rPr>
              <w:t xml:space="preserve">до вивчення, навчання та </w:t>
            </w:r>
            <w:r>
              <w:rPr>
                <w:rFonts w:ascii="Times New Roman" w:hAnsi="Times New Roman"/>
                <w:sz w:val="24"/>
                <w:szCs w:val="24"/>
              </w:rPr>
              <w:t xml:space="preserve">спілкування українською </w:t>
            </w:r>
            <w:r>
              <w:rPr>
                <w:rFonts w:ascii="Times New Roman" w:hAnsi="Times New Roman"/>
                <w:sz w:val="24"/>
                <w:szCs w:val="24"/>
                <w:lang w:eastAsia="ru-RU" w:bidi="ru-RU"/>
              </w:rPr>
              <w:t>мовою</w:t>
            </w:r>
          </w:p>
          <w:p>
            <w:pPr>
              <w:jc w:val="left"/>
              <w:rPr>
                <w:rFonts w:ascii="Times New Roman" w:hAnsi="Times New Roman"/>
                <w:sz w:val="24"/>
                <w:szCs w:val="24"/>
                <w:lang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shd w:val="clear" w:color="auto" w:fill="auto"/>
              <w:jc w:val="left"/>
              <w:rPr>
                <w:sz w:val="24"/>
                <w:szCs w:val="24"/>
              </w:rPr>
            </w:pPr>
            <w:r>
              <w:rPr>
                <w:sz w:val="24"/>
                <w:szCs w:val="24"/>
              </w:rPr>
              <w:t>Управління культури, сім’ї та молоді;</w:t>
            </w:r>
          </w:p>
          <w:p>
            <w:pPr>
              <w:pStyle w:val="a"/>
              <w:shd w:val="clear" w:color="auto" w:fill="auto"/>
              <w:jc w:val="left"/>
              <w:rPr>
                <w:sz w:val="24"/>
                <w:szCs w:val="24"/>
              </w:rPr>
            </w:pPr>
            <w:r>
              <w:rPr>
                <w:sz w:val="24"/>
                <w:szCs w:val="24"/>
              </w:rPr>
              <w:t>Управління освіти і науки;</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 xml:space="preserve"> </w:t>
            </w:r>
          </w:p>
          <w:p>
            <w:pPr>
              <w:pStyle w:val="a"/>
              <w:jc w:val="left"/>
              <w:rPr>
                <w:sz w:val="24"/>
                <w:szCs w:val="24"/>
              </w:rPr>
            </w:pP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tblPrEx>
          <w:tblW w:w="4953" w:type="pct"/>
          <w:tblLook w:val="04A0"/>
        </w:tblPrEx>
        <w:trPr>
          <w:trHeight w:val="1470"/>
        </w:trPr>
        <w:tc>
          <w:tcPr>
            <w:tcW w:w="196" w:type="pct"/>
            <w:vMerge w:val="restart"/>
            <w:tcBorders>
              <w:top w:val="single" w:sz="4" w:space="0" w:color="auto"/>
            </w:tcBorders>
          </w:tcPr>
          <w:p>
            <w:pPr>
              <w:rPr>
                <w:rFonts w:ascii="Times New Roman" w:hAnsi="Times New Roman"/>
                <w:sz w:val="24"/>
                <w:szCs w:val="24"/>
              </w:rPr>
            </w:pPr>
            <w:r>
              <w:rPr>
                <w:rFonts w:ascii="Times New Roman" w:hAnsi="Times New Roman"/>
                <w:sz w:val="24"/>
                <w:szCs w:val="24"/>
              </w:rPr>
              <w:t>4</w:t>
            </w:r>
          </w:p>
        </w:tc>
        <w:tc>
          <w:tcPr>
            <w:tcW w:w="1012" w:type="pct"/>
            <w:vMerge w:val="restart"/>
            <w:tcBorders>
              <w:top w:val="single" w:sz="4" w:space="0" w:color="auto"/>
            </w:tcBorders>
            <w:vAlign w:val="top"/>
          </w:tcPr>
          <w:p>
            <w:pPr>
              <w:jc w:val="left"/>
              <w:rPr>
                <w:rFonts w:ascii="Times New Roman" w:hAnsi="Times New Roman"/>
                <w:sz w:val="24"/>
                <w:szCs w:val="24"/>
                <w:lang w:eastAsia="ru-RU" w:bidi="ru-RU"/>
              </w:rPr>
            </w:pPr>
            <w:r>
              <w:rPr>
                <w:rFonts w:ascii="Times New Roman" w:hAnsi="Times New Roman"/>
                <w:sz w:val="24"/>
                <w:szCs w:val="24"/>
                <w:lang w:val="ru-RU" w:eastAsia="ru-RU" w:bidi="ru-RU"/>
              </w:rPr>
              <w:t xml:space="preserve">4.Забезпечення </w:t>
            </w:r>
            <w:r>
              <w:rPr>
                <w:rFonts w:ascii="Times New Roman" w:hAnsi="Times New Roman"/>
                <w:sz w:val="24"/>
                <w:szCs w:val="24"/>
              </w:rPr>
              <w:t xml:space="preserve">промоції </w:t>
            </w:r>
            <w:r>
              <w:rPr>
                <w:rFonts w:ascii="Times New Roman" w:hAnsi="Times New Roman"/>
                <w:sz w:val="24"/>
                <w:szCs w:val="24"/>
                <w:lang w:val="ru-RU" w:eastAsia="ru-RU" w:bidi="ru-RU"/>
              </w:rPr>
              <w:t xml:space="preserve">читання як одного </w:t>
            </w:r>
            <w:r>
              <w:rPr>
                <w:rFonts w:ascii="Times New Roman" w:hAnsi="Times New Roman"/>
                <w:sz w:val="24"/>
                <w:szCs w:val="24"/>
              </w:rPr>
              <w:t xml:space="preserve">із чинників </w:t>
            </w:r>
            <w:r>
              <w:rPr>
                <w:rFonts w:ascii="Times New Roman" w:hAnsi="Times New Roman"/>
                <w:sz w:val="24"/>
                <w:szCs w:val="24"/>
                <w:lang w:val="ru-RU" w:eastAsia="ru-RU" w:bidi="ru-RU"/>
              </w:rPr>
              <w:t xml:space="preserve">розвитку </w:t>
            </w:r>
            <w:r>
              <w:rPr>
                <w:rFonts w:ascii="Times New Roman" w:hAnsi="Times New Roman"/>
                <w:sz w:val="24"/>
                <w:szCs w:val="24"/>
              </w:rPr>
              <w:t xml:space="preserve">української </w:t>
            </w:r>
            <w:r>
              <w:rPr>
                <w:rFonts w:ascii="Times New Roman" w:hAnsi="Times New Roman"/>
                <w:sz w:val="24"/>
                <w:szCs w:val="24"/>
                <w:lang w:val="ru-RU" w:eastAsia="ru-RU" w:bidi="ru-RU"/>
              </w:rPr>
              <w:t>мови</w:t>
            </w: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4.1.Забезпечення проведення </w:t>
            </w:r>
            <w:r>
              <w:rPr>
                <w:rFonts w:ascii="Times New Roman" w:hAnsi="Times New Roman"/>
                <w:sz w:val="24"/>
                <w:szCs w:val="24"/>
              </w:rPr>
              <w:t xml:space="preserve">культурно-просвітницьких заходів (проєктів, акцій, фестивалів, </w:t>
            </w:r>
            <w:r>
              <w:rPr>
                <w:rFonts w:ascii="Times New Roman" w:hAnsi="Times New Roman"/>
                <w:sz w:val="24"/>
                <w:szCs w:val="24"/>
                <w:lang w:val="ru-RU" w:eastAsia="ru-RU" w:bidi="ru-RU"/>
              </w:rPr>
              <w:t xml:space="preserve">виставкових, ярмаркових </w:t>
            </w:r>
            <w:r>
              <w:rPr>
                <w:rFonts w:ascii="Times New Roman" w:hAnsi="Times New Roman"/>
                <w:sz w:val="24"/>
                <w:szCs w:val="24"/>
              </w:rPr>
              <w:t xml:space="preserve">зустрічей із відомими </w:t>
            </w:r>
            <w:r>
              <w:rPr>
                <w:rFonts w:ascii="Times New Roman" w:hAnsi="Times New Roman"/>
                <w:sz w:val="24"/>
                <w:szCs w:val="24"/>
                <w:lang w:val="ru-RU" w:eastAsia="ru-RU" w:bidi="ru-RU"/>
              </w:rPr>
              <w:t xml:space="preserve">поетами та письменниками </w:t>
            </w:r>
            <w:r>
              <w:rPr>
                <w:rFonts w:ascii="Times New Roman" w:hAnsi="Times New Roman"/>
                <w:sz w:val="24"/>
                <w:szCs w:val="24"/>
              </w:rPr>
              <w:t xml:space="preserve">Днів української </w:t>
            </w:r>
            <w:r>
              <w:rPr>
                <w:rFonts w:ascii="Times New Roman" w:hAnsi="Times New Roman"/>
                <w:sz w:val="24"/>
                <w:szCs w:val="24"/>
                <w:lang w:val="ru-RU" w:eastAsia="ru-RU" w:bidi="ru-RU"/>
              </w:rPr>
              <w:t xml:space="preserve">книги та </w:t>
            </w:r>
            <w:r>
              <w:rPr>
                <w:rFonts w:ascii="Times New Roman" w:hAnsi="Times New Roman"/>
                <w:sz w:val="24"/>
                <w:szCs w:val="24"/>
              </w:rPr>
              <w:t xml:space="preserve">інших заходів), </w:t>
            </w:r>
            <w:r>
              <w:rPr>
                <w:rFonts w:ascii="Times New Roman" w:hAnsi="Times New Roman"/>
                <w:sz w:val="24"/>
                <w:szCs w:val="24"/>
                <w:lang w:val="ru-RU" w:eastAsia="ru-RU" w:bidi="ru-RU"/>
              </w:rPr>
              <w:t xml:space="preserve">спрямованих на </w:t>
            </w:r>
            <w:r>
              <w:rPr>
                <w:rFonts w:ascii="Times New Roman" w:hAnsi="Times New Roman"/>
                <w:sz w:val="24"/>
                <w:szCs w:val="24"/>
              </w:rPr>
              <w:t xml:space="preserve">популяризацію </w:t>
            </w:r>
            <w:r>
              <w:rPr>
                <w:rFonts w:ascii="Times New Roman" w:hAnsi="Times New Roman"/>
                <w:sz w:val="24"/>
                <w:szCs w:val="24"/>
                <w:lang w:val="ru-RU" w:eastAsia="ru-RU" w:bidi="ru-RU"/>
              </w:rPr>
              <w:t xml:space="preserve">книги та читання серед </w:t>
            </w:r>
            <w:r>
              <w:rPr>
                <w:rFonts w:ascii="Times New Roman" w:hAnsi="Times New Roman"/>
                <w:sz w:val="24"/>
                <w:szCs w:val="24"/>
              </w:rPr>
              <w:t xml:space="preserve">різних </w:t>
            </w:r>
            <w:r>
              <w:rPr>
                <w:rFonts w:ascii="Times New Roman" w:hAnsi="Times New Roman"/>
                <w:sz w:val="24"/>
                <w:szCs w:val="24"/>
                <w:lang w:val="ru-RU" w:eastAsia="ru-RU" w:bidi="ru-RU"/>
              </w:rPr>
              <w:t xml:space="preserve">верств населення, насамперед серед </w:t>
            </w:r>
            <w:r>
              <w:rPr>
                <w:rFonts w:ascii="Times New Roman" w:hAnsi="Times New Roman"/>
                <w:sz w:val="24"/>
                <w:szCs w:val="24"/>
              </w:rPr>
              <w:t>дітей та молоді</w:t>
            </w:r>
          </w:p>
          <w:p>
            <w:pPr>
              <w:jc w:val="left"/>
              <w:rPr>
                <w:rFonts w:ascii="Times New Roman" w:hAnsi="Times New Roman"/>
                <w:sz w:val="24"/>
                <w:szCs w:val="24"/>
                <w:lang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jc w:val="left"/>
              <w:rPr>
                <w:rFonts w:ascii="Times New Roman" w:hAnsi="Times New Roman"/>
                <w:smallCaps w:val="0"/>
                <w:snapToGrid/>
                <w:spacing w:val="0"/>
                <w:w w:val="100"/>
                <w:position w:val="0"/>
                <w:sz w:val="24"/>
                <w:szCs w:val="22"/>
                <w:cs w:val="0"/>
              </w:rPr>
            </w:pPr>
            <w:r>
              <w:rPr>
                <w:rFonts w:ascii="Times New Roman" w:hAnsi="Times New Roman"/>
                <w:sz w:val="24"/>
                <w:szCs w:val="24"/>
              </w:rPr>
              <w:t>Управління культури, сім’ї та молоді</w:t>
            </w:r>
            <w:r>
              <w:rPr>
                <w:rFonts w:ascii="Times New Roman" w:hAnsi="Times New Roman"/>
                <w:smallCaps w:val="0"/>
                <w:snapToGrid/>
                <w:spacing w:val="0"/>
                <w:w w:val="100"/>
                <w:position w:val="0"/>
                <w:sz w:val="24"/>
                <w:szCs w:val="22"/>
                <w:cs w:val="0"/>
              </w:rPr>
              <w:t>,</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Управління освіти і науки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tblPrEx>
          <w:tblW w:w="4953" w:type="pct"/>
          <w:tblLook w:val="04A0"/>
        </w:tblPrEx>
        <w:trPr>
          <w:trHeight w:val="154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val="ru-RU" w:eastAsia="ru-RU" w:bidi="ru-RU"/>
              </w:rPr>
            </w:pPr>
          </w:p>
        </w:tc>
        <w:tc>
          <w:tcPr>
            <w:tcW w:w="1159"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4.2. Участь у </w:t>
            </w:r>
            <w:r>
              <w:rPr>
                <w:rFonts w:ascii="Times New Roman" w:hAnsi="Times New Roman"/>
                <w:sz w:val="24"/>
                <w:szCs w:val="24"/>
              </w:rPr>
              <w:t xml:space="preserve">Національному тижні </w:t>
            </w:r>
            <w:r>
              <w:rPr>
                <w:rFonts w:ascii="Times New Roman" w:hAnsi="Times New Roman"/>
                <w:sz w:val="24"/>
                <w:szCs w:val="24"/>
                <w:lang w:val="ru-RU" w:eastAsia="ru-RU" w:bidi="ru-RU"/>
              </w:rPr>
              <w:t xml:space="preserve">читання, онлайн читаннях, </w:t>
            </w:r>
            <w:r>
              <w:rPr>
                <w:rFonts w:ascii="Times New Roman" w:hAnsi="Times New Roman"/>
                <w:sz w:val="24"/>
                <w:szCs w:val="24"/>
              </w:rPr>
              <w:t xml:space="preserve">популяризаціях </w:t>
            </w:r>
            <w:r>
              <w:rPr>
                <w:rFonts w:ascii="Times New Roman" w:hAnsi="Times New Roman"/>
                <w:sz w:val="24"/>
                <w:szCs w:val="24"/>
                <w:lang w:val="ru-RU" w:eastAsia="ru-RU" w:bidi="ru-RU"/>
              </w:rPr>
              <w:t xml:space="preserve">книги </w:t>
            </w:r>
            <w:r>
              <w:rPr>
                <w:rFonts w:ascii="Times New Roman" w:hAnsi="Times New Roman"/>
                <w:sz w:val="24"/>
                <w:szCs w:val="24"/>
              </w:rPr>
              <w:t>усіх рівнів</w:t>
            </w:r>
          </w:p>
          <w:p>
            <w:pPr>
              <w:jc w:val="left"/>
              <w:rPr>
                <w:rFonts w:ascii="Times New Roman" w:hAnsi="Times New Roman"/>
                <w:sz w:val="24"/>
                <w:szCs w:val="24"/>
                <w:lang w:val="ru-RU" w:eastAsia="ru-RU" w:bidi="ru-RU"/>
              </w:rPr>
            </w:pPr>
          </w:p>
          <w:p>
            <w:pPr>
              <w:jc w:val="left"/>
              <w:rPr>
                <w:rFonts w:ascii="Times New Roman" w:hAnsi="Times New Roman"/>
                <w:sz w:val="24"/>
                <w:szCs w:val="24"/>
                <w:lang w:val="ru-RU"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shd w:val="clear" w:color="auto" w:fill="auto"/>
              <w:jc w:val="left"/>
              <w:rPr>
                <w:sz w:val="24"/>
                <w:szCs w:val="24"/>
              </w:rPr>
            </w:pPr>
            <w:r>
              <w:rPr>
                <w:sz w:val="24"/>
                <w:szCs w:val="24"/>
              </w:rPr>
              <w:t xml:space="preserve">Управління культури, сім’ї та молоді; </w:t>
            </w:r>
          </w:p>
          <w:p>
            <w:pPr>
              <w:jc w:val="left"/>
              <w:rPr>
                <w:rFonts w:ascii="Times New Roman" w:hAnsi="Times New Roman"/>
                <w:sz w:val="24"/>
                <w:szCs w:val="24"/>
              </w:rPr>
            </w:pPr>
            <w:r>
              <w:rPr>
                <w:rFonts w:ascii="Times New Roman" w:hAnsi="Times New Roman"/>
                <w:sz w:val="24"/>
                <w:szCs w:val="24"/>
              </w:rPr>
              <w:t>Управління освіти і науки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Сприяння формуванню навичок та потреби в читанні, як життєвій стратегії жителів області, особливо дітей та молоді, сприяння промоції читання, привернення уваги до українського книговидання та літератури</w:t>
            </w:r>
          </w:p>
        </w:tc>
      </w:tr>
      <w:tr>
        <w:tblPrEx>
          <w:tblW w:w="4953" w:type="pct"/>
          <w:tblLook w:val="04A0"/>
        </w:tblPrEx>
        <w:trPr>
          <w:trHeight w:val="861"/>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val="ru-RU" w:eastAsia="ru-RU" w:bidi="ru-RU"/>
              </w:rPr>
            </w:pPr>
          </w:p>
        </w:tc>
        <w:tc>
          <w:tcPr>
            <w:tcW w:w="1159" w:type="pct"/>
            <w:tcBorders>
              <w:top w:val="single" w:sz="4" w:space="0" w:color="auto"/>
            </w:tcBorders>
            <w:vAlign w:val="top"/>
          </w:tcPr>
          <w:p>
            <w:pPr>
              <w:jc w:val="left"/>
              <w:rPr>
                <w:rFonts w:ascii="Times New Roman" w:hAnsi="Times New Roman"/>
                <w:sz w:val="24"/>
                <w:szCs w:val="24"/>
                <w:lang w:eastAsia="ru-RU" w:bidi="ru-RU"/>
              </w:rPr>
            </w:pPr>
            <w:r>
              <w:rPr>
                <w:rFonts w:ascii="Times New Roman" w:hAnsi="Times New Roman"/>
                <w:sz w:val="24"/>
                <w:szCs w:val="24"/>
                <w:lang w:eastAsia="ru-RU" w:bidi="ru-RU"/>
              </w:rPr>
              <w:t xml:space="preserve">4.3. Забезпечення </w:t>
            </w:r>
            <w:r>
              <w:rPr>
                <w:rFonts w:ascii="Times New Roman" w:hAnsi="Times New Roman"/>
                <w:sz w:val="24"/>
                <w:szCs w:val="24"/>
              </w:rPr>
              <w:t xml:space="preserve">комунікаційних кампаній </w:t>
            </w:r>
            <w:r>
              <w:rPr>
                <w:rFonts w:ascii="Times New Roman" w:hAnsi="Times New Roman"/>
                <w:sz w:val="24"/>
                <w:szCs w:val="24"/>
                <w:lang w:eastAsia="ru-RU" w:bidi="ru-RU"/>
              </w:rPr>
              <w:t xml:space="preserve">про читання як </w:t>
            </w:r>
            <w:r>
              <w:rPr>
                <w:rFonts w:ascii="Times New Roman" w:hAnsi="Times New Roman"/>
                <w:sz w:val="24"/>
                <w:szCs w:val="24"/>
              </w:rPr>
              <w:t xml:space="preserve">інструмент соціальної адаптації </w:t>
            </w:r>
            <w:r>
              <w:rPr>
                <w:rFonts w:ascii="Times New Roman" w:hAnsi="Times New Roman"/>
                <w:sz w:val="24"/>
                <w:szCs w:val="24"/>
                <w:lang w:eastAsia="ru-RU" w:bidi="ru-RU"/>
              </w:rPr>
              <w:t xml:space="preserve">людей з додатковими потребами </w:t>
            </w:r>
            <w:r>
              <w:rPr>
                <w:rFonts w:ascii="Times New Roman" w:hAnsi="Times New Roman"/>
                <w:sz w:val="24"/>
                <w:szCs w:val="24"/>
              </w:rPr>
              <w:t xml:space="preserve">(інвалідністю), </w:t>
            </w:r>
            <w:r>
              <w:rPr>
                <w:rFonts w:ascii="Times New Roman" w:hAnsi="Times New Roman"/>
                <w:sz w:val="24"/>
                <w:szCs w:val="24"/>
                <w:lang w:eastAsia="ru-RU" w:bidi="ru-RU"/>
              </w:rPr>
              <w:t xml:space="preserve">незахищених верств населення або людей, що потребують </w:t>
            </w:r>
            <w:r>
              <w:rPr>
                <w:rFonts w:ascii="Times New Roman" w:hAnsi="Times New Roman"/>
                <w:sz w:val="24"/>
                <w:szCs w:val="24"/>
              </w:rPr>
              <w:t xml:space="preserve">ресоціалізації </w:t>
            </w:r>
            <w:r>
              <w:rPr>
                <w:rFonts w:ascii="Times New Roman" w:hAnsi="Times New Roman"/>
                <w:sz w:val="24"/>
                <w:szCs w:val="24"/>
                <w:lang w:eastAsia="ru-RU" w:bidi="ru-RU"/>
              </w:rPr>
              <w:t xml:space="preserve">(зокрема, </w:t>
            </w:r>
            <w:r>
              <w:rPr>
                <w:rFonts w:ascii="Times New Roman" w:hAnsi="Times New Roman"/>
                <w:sz w:val="24"/>
                <w:szCs w:val="24"/>
              </w:rPr>
              <w:t xml:space="preserve">ветеранів війни </w:t>
            </w:r>
            <w:r>
              <w:rPr>
                <w:rFonts w:ascii="Times New Roman" w:hAnsi="Times New Roman"/>
                <w:sz w:val="24"/>
                <w:szCs w:val="24"/>
                <w:lang w:eastAsia="ru-RU" w:bidi="ru-RU"/>
              </w:rPr>
              <w:t>тощо)</w:t>
            </w:r>
          </w:p>
          <w:p>
            <w:pPr>
              <w:jc w:val="left"/>
              <w:rPr>
                <w:rFonts w:ascii="Times New Roman" w:hAnsi="Times New Roman"/>
                <w:sz w:val="24"/>
                <w:szCs w:val="24"/>
                <w:lang w:val="ru-RU" w:eastAsia="ru-RU" w:bidi="ru-RU"/>
              </w:rPr>
            </w:pPr>
          </w:p>
          <w:p>
            <w:pPr>
              <w:jc w:val="left"/>
              <w:rPr>
                <w:rFonts w:ascii="Times New Roman" w:hAnsi="Times New Roman"/>
                <w:sz w:val="24"/>
                <w:szCs w:val="24"/>
                <w:lang w:val="ru-RU" w:eastAsia="ru-RU" w:bidi="ru-RU"/>
              </w:rPr>
            </w:pPr>
          </w:p>
        </w:tc>
        <w:tc>
          <w:tcPr>
            <w:tcW w:w="492" w:type="pct"/>
            <w:tcBorders>
              <w:top w:val="single" w:sz="4" w:space="0" w:color="auto"/>
            </w:tcBorders>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Borders>
              <w:top w:val="single" w:sz="4" w:space="0" w:color="auto"/>
            </w:tcBorders>
            <w:vAlign w:val="top"/>
          </w:tcPr>
          <w:p>
            <w:pPr>
              <w:pStyle w:val="a"/>
              <w:jc w:val="left"/>
              <w:rPr>
                <w:sz w:val="24"/>
                <w:szCs w:val="24"/>
              </w:rPr>
            </w:pP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tcBorders>
              <w:top w:val="single" w:sz="4" w:space="0" w:color="auto"/>
            </w:tcBorders>
            <w:vAlign w:val="top"/>
          </w:tcPr>
          <w:p>
            <w:pPr>
              <w:jc w:val="left"/>
              <w:rPr>
                <w:rFonts w:ascii="Times New Roman" w:hAnsi="Times New Roman"/>
                <w:sz w:val="24"/>
                <w:szCs w:val="24"/>
              </w:rPr>
            </w:pPr>
            <w:r>
              <w:rPr>
                <w:rFonts w:ascii="Times New Roman" w:hAnsi="Times New Roman"/>
                <w:sz w:val="24"/>
                <w:szCs w:val="24"/>
              </w:rPr>
              <w:t>Реалізація проєктів, спрямованих на розвиток читання серед громадян, які потребують соціальної адаптації, забезпечення доступу до українського книжкового контенту, активізація роботи щодо залучення до читання всіх груп населення</w:t>
            </w:r>
          </w:p>
        </w:tc>
      </w:tr>
      <w:tr>
        <w:tblPrEx>
          <w:tblW w:w="4953" w:type="pct"/>
          <w:tblLook w:val="04A0"/>
        </w:tblPrEx>
        <w:trPr>
          <w:trHeight w:val="2490"/>
        </w:trPr>
        <w:tc>
          <w:tcPr>
            <w:tcW w:w="196" w:type="pct"/>
            <w:vMerge w:val="restart"/>
          </w:tcPr>
          <w:p>
            <w:pPr>
              <w:rPr>
                <w:rFonts w:ascii="Times New Roman" w:hAnsi="Times New Roman"/>
                <w:sz w:val="24"/>
                <w:szCs w:val="24"/>
              </w:rPr>
            </w:pPr>
            <w:r>
              <w:rPr>
                <w:rFonts w:ascii="Times New Roman" w:hAnsi="Times New Roman"/>
                <w:sz w:val="24"/>
                <w:szCs w:val="24"/>
              </w:rPr>
              <w:t>5</w:t>
            </w:r>
          </w:p>
        </w:tc>
        <w:tc>
          <w:tcPr>
            <w:tcW w:w="1012" w:type="pct"/>
            <w:vMerge w:val="restar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5. Покращення </w:t>
            </w:r>
            <w:r>
              <w:rPr>
                <w:rFonts w:ascii="Times New Roman" w:hAnsi="Times New Roman"/>
                <w:sz w:val="24"/>
                <w:szCs w:val="24"/>
              </w:rPr>
              <w:t xml:space="preserve">якості </w:t>
            </w:r>
            <w:r>
              <w:rPr>
                <w:rFonts w:ascii="Times New Roman" w:hAnsi="Times New Roman"/>
                <w:sz w:val="24"/>
                <w:szCs w:val="24"/>
                <w:lang w:val="ru-RU" w:eastAsia="ru-RU" w:bidi="ru-RU"/>
              </w:rPr>
              <w:t xml:space="preserve">викладання </w:t>
            </w:r>
            <w:r>
              <w:rPr>
                <w:rFonts w:ascii="Times New Roman" w:hAnsi="Times New Roman"/>
                <w:sz w:val="24"/>
                <w:szCs w:val="24"/>
              </w:rPr>
              <w:t xml:space="preserve">державної </w:t>
            </w:r>
            <w:r>
              <w:rPr>
                <w:rFonts w:ascii="Times New Roman" w:hAnsi="Times New Roman"/>
                <w:sz w:val="24"/>
                <w:szCs w:val="24"/>
                <w:lang w:val="ru-RU" w:eastAsia="ru-RU" w:bidi="ru-RU"/>
              </w:rPr>
              <w:t xml:space="preserve">мови в закладах </w:t>
            </w:r>
            <w:r>
              <w:rPr>
                <w:rFonts w:ascii="Times New Roman" w:hAnsi="Times New Roman"/>
                <w:sz w:val="24"/>
                <w:szCs w:val="24"/>
              </w:rPr>
              <w:t xml:space="preserve">освіти, </w:t>
            </w:r>
            <w:r>
              <w:rPr>
                <w:rFonts w:ascii="Times New Roman" w:hAnsi="Times New Roman"/>
                <w:sz w:val="24"/>
                <w:szCs w:val="24"/>
                <w:lang w:val="ru-RU" w:eastAsia="ru-RU" w:bidi="ru-RU"/>
              </w:rPr>
              <w:t xml:space="preserve">доступ </w:t>
            </w:r>
            <w:r>
              <w:rPr>
                <w:rFonts w:ascii="Times New Roman" w:hAnsi="Times New Roman"/>
                <w:sz w:val="24"/>
                <w:szCs w:val="24"/>
              </w:rPr>
              <w:t xml:space="preserve">учнівства </w:t>
            </w:r>
            <w:r>
              <w:rPr>
                <w:rFonts w:ascii="Times New Roman" w:hAnsi="Times New Roman"/>
                <w:sz w:val="24"/>
                <w:szCs w:val="24"/>
                <w:lang w:val="ru-RU" w:eastAsia="ru-RU" w:bidi="ru-RU"/>
              </w:rPr>
              <w:t xml:space="preserve">до </w:t>
            </w:r>
            <w:r>
              <w:rPr>
                <w:rFonts w:ascii="Times New Roman" w:hAnsi="Times New Roman"/>
                <w:sz w:val="24"/>
                <w:szCs w:val="24"/>
              </w:rPr>
              <w:t>якісної мовної освіти</w:t>
            </w:r>
          </w:p>
        </w:tc>
        <w:tc>
          <w:tcPr>
            <w:tcW w:w="1159" w:type="pc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5.1. Забезпечення неухильного дотримання закладами </w:t>
            </w:r>
            <w:r>
              <w:rPr>
                <w:rFonts w:ascii="Times New Roman" w:hAnsi="Times New Roman"/>
                <w:sz w:val="24"/>
                <w:szCs w:val="24"/>
              </w:rPr>
              <w:t xml:space="preserve">освіти, </w:t>
            </w:r>
            <w:r>
              <w:rPr>
                <w:rFonts w:ascii="Times New Roman" w:hAnsi="Times New Roman"/>
                <w:sz w:val="24"/>
                <w:szCs w:val="24"/>
                <w:lang w:val="ru-RU" w:eastAsia="ru-RU" w:bidi="ru-RU"/>
              </w:rPr>
              <w:t xml:space="preserve">в тому </w:t>
            </w:r>
            <w:r>
              <w:rPr>
                <w:rFonts w:ascii="Times New Roman" w:hAnsi="Times New Roman"/>
                <w:sz w:val="24"/>
                <w:szCs w:val="24"/>
              </w:rPr>
              <w:t xml:space="preserve">числі </w:t>
            </w:r>
            <w:r>
              <w:rPr>
                <w:rFonts w:ascii="Times New Roman" w:hAnsi="Times New Roman"/>
                <w:sz w:val="24"/>
                <w:szCs w:val="24"/>
                <w:lang w:val="ru-RU" w:eastAsia="ru-RU" w:bidi="ru-RU"/>
              </w:rPr>
              <w:t xml:space="preserve">закладами </w:t>
            </w:r>
            <w:r>
              <w:rPr>
                <w:rFonts w:ascii="Times New Roman" w:hAnsi="Times New Roman"/>
                <w:sz w:val="24"/>
                <w:szCs w:val="24"/>
              </w:rPr>
              <w:t xml:space="preserve">освіти </w:t>
            </w:r>
            <w:r>
              <w:rPr>
                <w:rFonts w:ascii="Times New Roman" w:hAnsi="Times New Roman"/>
                <w:sz w:val="24"/>
                <w:szCs w:val="24"/>
                <w:lang w:val="ru-RU" w:eastAsia="ru-RU" w:bidi="ru-RU"/>
              </w:rPr>
              <w:t xml:space="preserve">сфери культури </w:t>
            </w:r>
            <w:r>
              <w:rPr>
                <w:rFonts w:ascii="Times New Roman" w:hAnsi="Times New Roman"/>
                <w:sz w:val="24"/>
                <w:szCs w:val="24"/>
              </w:rPr>
              <w:t xml:space="preserve">області </w:t>
            </w:r>
            <w:r>
              <w:rPr>
                <w:rFonts w:ascii="Times New Roman" w:hAnsi="Times New Roman"/>
                <w:sz w:val="24"/>
                <w:szCs w:val="24"/>
                <w:lang w:val="ru-RU" w:eastAsia="ru-RU" w:bidi="ru-RU"/>
              </w:rPr>
              <w:t xml:space="preserve">законодавства </w:t>
            </w:r>
            <w:r>
              <w:rPr>
                <w:rFonts w:ascii="Times New Roman" w:hAnsi="Times New Roman"/>
                <w:sz w:val="24"/>
                <w:szCs w:val="24"/>
              </w:rPr>
              <w:t xml:space="preserve">України </w:t>
            </w:r>
            <w:r>
              <w:rPr>
                <w:rFonts w:ascii="Times New Roman" w:hAnsi="Times New Roman"/>
                <w:sz w:val="24"/>
                <w:szCs w:val="24"/>
                <w:lang w:val="ru-RU" w:eastAsia="ru-RU" w:bidi="ru-RU"/>
              </w:rPr>
              <w:t xml:space="preserve">в </w:t>
            </w:r>
            <w:r>
              <w:rPr>
                <w:rFonts w:ascii="Times New Roman" w:hAnsi="Times New Roman"/>
                <w:sz w:val="24"/>
                <w:szCs w:val="24"/>
              </w:rPr>
              <w:t xml:space="preserve">частині </w:t>
            </w:r>
            <w:r>
              <w:rPr>
                <w:rFonts w:ascii="Times New Roman" w:hAnsi="Times New Roman"/>
                <w:sz w:val="24"/>
                <w:szCs w:val="24"/>
                <w:lang w:val="ru-RU" w:eastAsia="ru-RU" w:bidi="ru-RU"/>
              </w:rPr>
              <w:t xml:space="preserve">провадження </w:t>
            </w:r>
            <w:r>
              <w:rPr>
                <w:rFonts w:ascii="Times New Roman" w:hAnsi="Times New Roman"/>
                <w:sz w:val="24"/>
                <w:szCs w:val="24"/>
              </w:rPr>
              <w:t xml:space="preserve">освітнього </w:t>
            </w:r>
            <w:r>
              <w:rPr>
                <w:rFonts w:ascii="Times New Roman" w:hAnsi="Times New Roman"/>
                <w:sz w:val="24"/>
                <w:szCs w:val="24"/>
                <w:lang w:val="ru-RU" w:eastAsia="ru-RU" w:bidi="ru-RU"/>
              </w:rPr>
              <w:t xml:space="preserve">процесу </w:t>
            </w:r>
            <w:r>
              <w:rPr>
                <w:rFonts w:ascii="Times New Roman" w:hAnsi="Times New Roman"/>
                <w:sz w:val="24"/>
                <w:szCs w:val="24"/>
              </w:rPr>
              <w:t xml:space="preserve">українською </w:t>
            </w:r>
            <w:r>
              <w:rPr>
                <w:rFonts w:ascii="Times New Roman" w:hAnsi="Times New Roman"/>
                <w:sz w:val="24"/>
                <w:szCs w:val="24"/>
                <w:lang w:val="ru-RU" w:eastAsia="ru-RU" w:bidi="ru-RU"/>
              </w:rPr>
              <w:t xml:space="preserve">мовою на </w:t>
            </w:r>
            <w:r>
              <w:rPr>
                <w:rFonts w:ascii="Times New Roman" w:hAnsi="Times New Roman"/>
                <w:sz w:val="24"/>
                <w:szCs w:val="24"/>
              </w:rPr>
              <w:t>всіх рівнях здобуття освіти</w:t>
            </w: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освіти і науки</w:t>
            </w:r>
            <w:r>
              <w:rPr>
                <w:sz w:val="24"/>
                <w:szCs w:val="24"/>
              </w:rPr>
              <w:t xml:space="preserve"> </w:t>
            </w:r>
          </w:p>
          <w:p>
            <w:pPr>
              <w:pStyle w:val="a"/>
              <w:shd w:val="clear" w:color="auto" w:fill="auto"/>
              <w:jc w:val="left"/>
              <w:rPr>
                <w:sz w:val="24"/>
                <w:szCs w:val="24"/>
              </w:rPr>
            </w:pPr>
            <w:r>
              <w:rPr>
                <w:smallCaps w:val="0"/>
                <w:snapToGrid/>
                <w:spacing w:val="0"/>
                <w:w w:val="100"/>
                <w:position w:val="0"/>
                <w:sz w:val="24"/>
                <w:szCs w:val="22"/>
                <w:cs w:val="0"/>
              </w:rPr>
              <w:t>Управління культури, сімї та молоді</w:t>
            </w:r>
            <w:r>
              <w:rPr>
                <w:sz w:val="24"/>
                <w:szCs w:val="24"/>
              </w:rPr>
              <w:t xml:space="preserve"> </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Забезпечення належного рівня якості надання послуг, провадження освітнього процесу українською мовою, створення умов для результативного та ефективного вивчення державної мови</w:t>
            </w:r>
          </w:p>
        </w:tc>
      </w:tr>
      <w:tr>
        <w:tblPrEx>
          <w:tblW w:w="4953" w:type="pct"/>
          <w:tblLook w:val="04A0"/>
        </w:tblPrEx>
        <w:trPr>
          <w:trHeight w:val="19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val="ru-RU"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lang w:eastAsia="ru-RU" w:bidi="ru-RU"/>
              </w:rPr>
              <w:t xml:space="preserve">5.2. Залучення </w:t>
            </w:r>
            <w:r>
              <w:rPr>
                <w:rFonts w:ascii="Times New Roman" w:hAnsi="Times New Roman"/>
                <w:sz w:val="24"/>
                <w:szCs w:val="24"/>
              </w:rPr>
              <w:t xml:space="preserve">обдарованої молоді </w:t>
            </w:r>
            <w:r>
              <w:rPr>
                <w:rFonts w:ascii="Times New Roman" w:hAnsi="Times New Roman"/>
                <w:sz w:val="24"/>
                <w:szCs w:val="24"/>
                <w:lang w:eastAsia="ru-RU" w:bidi="ru-RU"/>
              </w:rPr>
              <w:t xml:space="preserve">до </w:t>
            </w:r>
            <w:r>
              <w:rPr>
                <w:rFonts w:ascii="Times New Roman" w:hAnsi="Times New Roman"/>
                <w:sz w:val="24"/>
                <w:szCs w:val="24"/>
              </w:rPr>
              <w:t xml:space="preserve">творчо-пошукової і науково-дослідницької </w:t>
            </w:r>
            <w:r>
              <w:rPr>
                <w:rFonts w:ascii="Times New Roman" w:hAnsi="Times New Roman"/>
                <w:sz w:val="24"/>
                <w:szCs w:val="24"/>
                <w:lang w:eastAsia="ru-RU" w:bidi="ru-RU"/>
              </w:rPr>
              <w:t xml:space="preserve">роботи з </w:t>
            </w:r>
            <w:r>
              <w:rPr>
                <w:rFonts w:ascii="Times New Roman" w:hAnsi="Times New Roman"/>
                <w:sz w:val="24"/>
                <w:szCs w:val="24"/>
              </w:rPr>
              <w:t xml:space="preserve">української </w:t>
            </w:r>
            <w:r>
              <w:rPr>
                <w:rFonts w:ascii="Times New Roman" w:hAnsi="Times New Roman"/>
                <w:sz w:val="24"/>
                <w:szCs w:val="24"/>
                <w:lang w:eastAsia="ru-RU" w:bidi="ru-RU"/>
              </w:rPr>
              <w:t xml:space="preserve">мови </w:t>
            </w:r>
            <w:r>
              <w:rPr>
                <w:rFonts w:ascii="Times New Roman" w:hAnsi="Times New Roman"/>
                <w:sz w:val="24"/>
                <w:szCs w:val="24"/>
              </w:rPr>
              <w:t>і літератури</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освіти і науки</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Виховання в учнівської та студентської молоді патріотизму та любові до рідного слова, мотивування до вивчення української мови</w:t>
            </w:r>
          </w:p>
        </w:tc>
      </w:tr>
      <w:tr>
        <w:tblPrEx>
          <w:tblW w:w="4953" w:type="pct"/>
          <w:tblLook w:val="04A0"/>
        </w:tblPrEx>
        <w:trPr>
          <w:trHeight w:val="271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val="ru-RU" w:eastAsia="ru-RU" w:bidi="ru-RU"/>
              </w:rPr>
            </w:pPr>
          </w:p>
        </w:tc>
        <w:tc>
          <w:tcPr>
            <w:tcW w:w="1159" w:type="pct"/>
            <w:vAlign w:val="top"/>
          </w:tcPr>
          <w:p>
            <w:pPr>
              <w:jc w:val="left"/>
              <w:rPr>
                <w:rFonts w:ascii="Times New Roman" w:hAnsi="Times New Roman"/>
                <w:sz w:val="24"/>
                <w:szCs w:val="24"/>
                <w:lang w:val="en-US"/>
              </w:rPr>
            </w:pPr>
            <w:r>
              <w:rPr>
                <w:rFonts w:ascii="Times New Roman" w:hAnsi="Times New Roman"/>
                <w:sz w:val="24"/>
                <w:szCs w:val="24"/>
                <w:lang w:val="ru-RU" w:eastAsia="ru-RU" w:bidi="ru-RU"/>
              </w:rPr>
              <w:t xml:space="preserve">5.3. Участь </w:t>
            </w:r>
            <w:r>
              <w:rPr>
                <w:rFonts w:ascii="Times New Roman" w:hAnsi="Times New Roman"/>
                <w:sz w:val="24"/>
                <w:szCs w:val="24"/>
              </w:rPr>
              <w:t xml:space="preserve">учнів </w:t>
            </w:r>
            <w:r>
              <w:rPr>
                <w:rFonts w:ascii="Times New Roman" w:hAnsi="Times New Roman"/>
                <w:sz w:val="24"/>
                <w:szCs w:val="24"/>
                <w:lang w:val="ru-RU" w:eastAsia="ru-RU" w:bidi="ru-RU"/>
              </w:rPr>
              <w:t xml:space="preserve">в </w:t>
            </w:r>
            <w:r>
              <w:rPr>
                <w:rFonts w:ascii="Times New Roman" w:hAnsi="Times New Roman"/>
                <w:sz w:val="24"/>
                <w:szCs w:val="24"/>
              </w:rPr>
              <w:t xml:space="preserve">олімпіадах </w:t>
            </w:r>
            <w:r>
              <w:rPr>
                <w:rFonts w:ascii="Times New Roman" w:hAnsi="Times New Roman"/>
                <w:sz w:val="24"/>
                <w:szCs w:val="24"/>
                <w:lang w:val="ru-RU" w:eastAsia="ru-RU" w:bidi="ru-RU"/>
              </w:rPr>
              <w:t xml:space="preserve">з </w:t>
            </w:r>
            <w:r>
              <w:rPr>
                <w:rFonts w:ascii="Times New Roman" w:hAnsi="Times New Roman"/>
                <w:sz w:val="24"/>
                <w:szCs w:val="24"/>
              </w:rPr>
              <w:t xml:space="preserve">української </w:t>
            </w:r>
            <w:r>
              <w:rPr>
                <w:rFonts w:ascii="Times New Roman" w:hAnsi="Times New Roman"/>
                <w:sz w:val="24"/>
                <w:szCs w:val="24"/>
                <w:lang w:val="ru-RU" w:eastAsia="ru-RU" w:bidi="ru-RU"/>
              </w:rPr>
              <w:t xml:space="preserve">мови та </w:t>
            </w:r>
            <w:r>
              <w:rPr>
                <w:rFonts w:ascii="Times New Roman" w:hAnsi="Times New Roman"/>
                <w:sz w:val="24"/>
                <w:szCs w:val="24"/>
              </w:rPr>
              <w:t xml:space="preserve">літератури і </w:t>
            </w:r>
            <w:r>
              <w:rPr>
                <w:rFonts w:ascii="Times New Roman" w:hAnsi="Times New Roman"/>
                <w:sz w:val="24"/>
                <w:szCs w:val="24"/>
                <w:lang w:val="ru-RU" w:eastAsia="ru-RU" w:bidi="ru-RU"/>
              </w:rPr>
              <w:t xml:space="preserve">в </w:t>
            </w:r>
            <w:r>
              <w:rPr>
                <w:rFonts w:ascii="Times New Roman" w:hAnsi="Times New Roman"/>
                <w:sz w:val="24"/>
                <w:szCs w:val="24"/>
              </w:rPr>
              <w:t xml:space="preserve">роботі </w:t>
            </w:r>
            <w:r>
              <w:rPr>
                <w:rFonts w:ascii="Times New Roman" w:hAnsi="Times New Roman"/>
                <w:sz w:val="24"/>
                <w:szCs w:val="24"/>
                <w:lang w:val="ru-RU" w:eastAsia="ru-RU" w:bidi="ru-RU"/>
              </w:rPr>
              <w:t xml:space="preserve">МАН (наукове </w:t>
            </w:r>
            <w:r>
              <w:rPr>
                <w:rFonts w:ascii="Times New Roman" w:hAnsi="Times New Roman"/>
                <w:sz w:val="24"/>
                <w:szCs w:val="24"/>
              </w:rPr>
              <w:t>відділення літературознавства,</w:t>
            </w:r>
            <w:r>
              <w:rPr>
                <w:rFonts w:ascii="Times New Roman" w:hAnsi="Times New Roman"/>
                <w:sz w:val="24"/>
                <w:szCs w:val="24"/>
                <w:lang w:val="ru-RU" w:eastAsia="ru-RU" w:bidi="ru-RU"/>
              </w:rPr>
              <w:t xml:space="preserve">фольклористики та мистецтвознавства. </w:t>
            </w:r>
            <w:r>
              <w:rPr>
                <w:rFonts w:ascii="Times New Roman" w:hAnsi="Times New Roman"/>
                <w:sz w:val="24"/>
                <w:szCs w:val="24"/>
              </w:rPr>
              <w:t xml:space="preserve">Секції: «Українська література», </w:t>
            </w:r>
            <w:r>
              <w:rPr>
                <w:rFonts w:ascii="Times New Roman" w:hAnsi="Times New Roman"/>
                <w:sz w:val="24"/>
                <w:szCs w:val="24"/>
                <w:lang w:val="ru-RU" w:eastAsia="ru-RU" w:bidi="ru-RU"/>
              </w:rPr>
              <w:t xml:space="preserve">«Фольклористика», «Мистецтвознавство», </w:t>
            </w:r>
            <w:r>
              <w:rPr>
                <w:rFonts w:ascii="Times New Roman" w:hAnsi="Times New Roman"/>
                <w:sz w:val="24"/>
                <w:szCs w:val="24"/>
              </w:rPr>
              <w:t xml:space="preserve">«Літературна творчість»; </w:t>
            </w:r>
            <w:r>
              <w:rPr>
                <w:rFonts w:ascii="Times New Roman" w:hAnsi="Times New Roman"/>
                <w:sz w:val="24"/>
                <w:szCs w:val="24"/>
                <w:lang w:val="ru-RU" w:eastAsia="ru-RU" w:bidi="ru-RU"/>
              </w:rPr>
              <w:t xml:space="preserve">наукове </w:t>
            </w:r>
            <w:r>
              <w:rPr>
                <w:rFonts w:ascii="Times New Roman" w:hAnsi="Times New Roman"/>
                <w:sz w:val="24"/>
                <w:szCs w:val="24"/>
              </w:rPr>
              <w:t xml:space="preserve">відділення </w:t>
            </w:r>
            <w:r>
              <w:rPr>
                <w:rFonts w:ascii="Times New Roman" w:hAnsi="Times New Roman"/>
                <w:sz w:val="24"/>
                <w:szCs w:val="24"/>
                <w:lang w:val="ru-RU" w:eastAsia="ru-RU" w:bidi="ru-RU"/>
              </w:rPr>
              <w:t xml:space="preserve">мовознавства. </w:t>
            </w:r>
            <w:r>
              <w:rPr>
                <w:rFonts w:ascii="Times New Roman" w:hAnsi="Times New Roman"/>
                <w:sz w:val="24"/>
                <w:szCs w:val="24"/>
              </w:rPr>
              <w:t>Секція «Українська мова»)</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tcPr>
          <w:p>
            <w:pPr>
              <w:pStyle w:val="a"/>
              <w:shd w:val="clear" w:color="auto" w:fill="auto"/>
              <w:jc w:val="both"/>
              <w:rPr>
                <w:sz w:val="24"/>
                <w:szCs w:val="24"/>
              </w:rPr>
            </w:pPr>
            <w:r>
              <w:rPr>
                <w:sz w:val="24"/>
                <w:szCs w:val="24"/>
              </w:rPr>
              <w:t>Управління освіти і науки</w:t>
            </w:r>
            <w:r>
              <w:rPr>
                <w:sz w:val="24"/>
                <w:szCs w:val="24"/>
              </w:rPr>
              <w:t xml:space="preserve"> </w:t>
            </w:r>
          </w:p>
          <w:p>
            <w:pPr>
              <w:jc w:val="both"/>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r>
              <w:rPr>
                <w:rFonts w:ascii="Times New Roman" w:hAnsi="Times New Roman"/>
                <w:sz w:val="24"/>
                <w:szCs w:val="24"/>
              </w:rPr>
              <w:t xml:space="preserve"> </w:t>
            </w:r>
            <w:r>
              <w:rPr>
                <w:rFonts w:ascii="Times New Roman" w:hAnsi="Times New Roman"/>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Виховання в учнівської та студентської молоді патріотизму та любові до рідного слова, мотивування до вивчення української мови</w:t>
            </w:r>
          </w:p>
        </w:tc>
      </w:tr>
      <w:tr>
        <w:tblPrEx>
          <w:tblW w:w="4953" w:type="pct"/>
          <w:tblLook w:val="04A0"/>
        </w:tblPrEx>
        <w:trPr>
          <w:trHeight w:val="630"/>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val="ru-RU" w:eastAsia="ru-RU" w:bidi="ru-RU"/>
              </w:rPr>
            </w:pPr>
          </w:p>
        </w:tc>
        <w:tc>
          <w:tcPr>
            <w:tcW w:w="1159" w:type="pct"/>
            <w:vAlign w:val="top"/>
          </w:tcPr>
          <w:p>
            <w:pPr>
              <w:pStyle w:val="a"/>
              <w:shd w:val="clear" w:color="auto" w:fill="auto"/>
              <w:jc w:val="left"/>
              <w:rPr>
                <w:sz w:val="24"/>
                <w:szCs w:val="24"/>
              </w:rPr>
            </w:pPr>
            <w:r>
              <w:rPr>
                <w:sz w:val="24"/>
                <w:szCs w:val="24"/>
              </w:rPr>
              <w:t>5.4. Участь учнівської молоді закладів освіти, вихованців закладів позашкільної освіти у</w:t>
            </w:r>
          </w:p>
          <w:p>
            <w:pPr>
              <w:jc w:val="left"/>
              <w:rPr>
                <w:rFonts w:ascii="Times New Roman" w:hAnsi="Times New Roman"/>
                <w:sz w:val="24"/>
                <w:szCs w:val="24"/>
                <w:lang w:val="ru-RU" w:eastAsia="ru-RU" w:bidi="ru-RU"/>
              </w:rPr>
            </w:pPr>
            <w:r>
              <w:rPr>
                <w:rFonts w:ascii="Times New Roman" w:hAnsi="Times New Roman"/>
                <w:sz w:val="24"/>
                <w:szCs w:val="24"/>
              </w:rPr>
              <w:t>Міжнародних, Всеукраїнських, регіональних та територіальних проєктах, акціях, конкурсах, фестивалях з української мови</w:t>
            </w:r>
          </w:p>
          <w:p>
            <w:pPr>
              <w:jc w:val="left"/>
              <w:rPr>
                <w:rFonts w:ascii="Times New Roman" w:hAnsi="Times New Roman"/>
                <w:sz w:val="24"/>
                <w:szCs w:val="24"/>
                <w:lang w:val="ru-RU" w:eastAsia="ru-RU" w:bidi="ru-RU"/>
              </w:rPr>
            </w:pPr>
          </w:p>
          <w:p>
            <w:pPr>
              <w:jc w:val="left"/>
              <w:rPr>
                <w:rFonts w:ascii="Times New Roman" w:hAnsi="Times New Roman"/>
                <w:sz w:val="24"/>
                <w:szCs w:val="24"/>
                <w:lang w:val="ru-RU" w:eastAsia="ru-RU" w:bidi="ru-RU"/>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освіти і науки</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lang w:val="en-US"/>
              </w:rPr>
            </w:pPr>
            <w:r>
              <w:rPr>
                <w:rFonts w:ascii="Times New Roman" w:hAnsi="Times New Roman"/>
                <w:sz w:val="24"/>
                <w:szCs w:val="24"/>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tblPrEx>
          <w:tblW w:w="4953" w:type="pct"/>
          <w:tblLook w:val="04A0"/>
        </w:tblPrEx>
        <w:trPr>
          <w:trHeight w:val="172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lang w:val="ru-RU" w:eastAsia="ru-RU" w:bidi="ru-RU"/>
              </w:rPr>
            </w:pPr>
            <w:r>
              <w:rPr>
                <w:rFonts w:ascii="Times New Roman" w:hAnsi="Times New Roman"/>
                <w:sz w:val="24"/>
                <w:szCs w:val="24"/>
                <w:lang w:val="ru-RU" w:eastAsia="ru-RU" w:bidi="ru-RU"/>
              </w:rPr>
              <w:t xml:space="preserve">5.5. Проведення </w:t>
            </w:r>
            <w:r>
              <w:rPr>
                <w:rFonts w:ascii="Times New Roman" w:hAnsi="Times New Roman"/>
                <w:sz w:val="24"/>
                <w:szCs w:val="24"/>
              </w:rPr>
              <w:t>семінарів, практикумів,</w:t>
            </w:r>
            <w:r>
              <w:rPr>
                <w:rFonts w:ascii="Times New Roman" w:hAnsi="Times New Roman"/>
                <w:color w:val="FF0000"/>
                <w:sz w:val="24"/>
                <w:szCs w:val="24"/>
              </w:rPr>
              <w:t xml:space="preserve"> </w:t>
            </w:r>
            <w:r>
              <w:rPr>
                <w:rFonts w:ascii="Times New Roman" w:hAnsi="Times New Roman"/>
                <w:color w:val="000000" w:themeColor="text1"/>
                <w:sz w:val="24"/>
                <w:szCs w:val="24"/>
                <w:lang w:val="ru-RU" w:eastAsia="ru-RU" w:bidi="ru-RU"/>
              </w:rPr>
              <w:t>майстерок</w:t>
            </w:r>
            <w:r>
              <w:rPr>
                <w:rFonts w:ascii="Times New Roman" w:hAnsi="Times New Roman"/>
                <w:sz w:val="24"/>
                <w:szCs w:val="24"/>
                <w:lang w:val="ru-RU" w:eastAsia="ru-RU" w:bidi="ru-RU"/>
              </w:rPr>
              <w:t xml:space="preserve"> з питань </w:t>
            </w:r>
            <w:r>
              <w:rPr>
                <w:rFonts w:ascii="Times New Roman" w:hAnsi="Times New Roman"/>
                <w:sz w:val="24"/>
                <w:szCs w:val="24"/>
              </w:rPr>
              <w:t xml:space="preserve">підвищення якості </w:t>
            </w:r>
            <w:r>
              <w:rPr>
                <w:rFonts w:ascii="Times New Roman" w:hAnsi="Times New Roman"/>
                <w:sz w:val="24"/>
                <w:szCs w:val="24"/>
                <w:lang w:val="ru-RU" w:eastAsia="ru-RU" w:bidi="ru-RU"/>
              </w:rPr>
              <w:t xml:space="preserve">викладання </w:t>
            </w:r>
            <w:r>
              <w:rPr>
                <w:rFonts w:ascii="Times New Roman" w:hAnsi="Times New Roman"/>
                <w:sz w:val="24"/>
                <w:szCs w:val="24"/>
              </w:rPr>
              <w:t xml:space="preserve">української </w:t>
            </w:r>
            <w:r>
              <w:rPr>
                <w:rFonts w:ascii="Times New Roman" w:hAnsi="Times New Roman"/>
                <w:sz w:val="24"/>
                <w:szCs w:val="24"/>
                <w:lang w:val="ru-RU" w:eastAsia="ru-RU" w:bidi="ru-RU"/>
              </w:rPr>
              <w:t xml:space="preserve">мови в закладах </w:t>
            </w:r>
            <w:r>
              <w:rPr>
                <w:rFonts w:ascii="Times New Roman" w:hAnsi="Times New Roman"/>
                <w:sz w:val="24"/>
                <w:szCs w:val="24"/>
              </w:rPr>
              <w:t xml:space="preserve">освіти </w:t>
            </w:r>
            <w:r>
              <w:rPr>
                <w:rFonts w:ascii="Times New Roman" w:hAnsi="Times New Roman"/>
                <w:sz w:val="24"/>
                <w:szCs w:val="24"/>
                <w:lang w:val="ru-RU" w:eastAsia="ru-RU" w:bidi="ru-RU"/>
              </w:rPr>
              <w:t>громади</w:t>
            </w:r>
          </w:p>
          <w:p>
            <w:pPr>
              <w:jc w:val="left"/>
              <w:rPr>
                <w:rFonts w:ascii="Times New Roman" w:hAnsi="Times New Roman"/>
                <w:sz w:val="24"/>
                <w:szCs w:val="24"/>
                <w:lang w:val="ru-RU" w:eastAsia="ru-RU" w:bidi="ru-RU"/>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освіти і науки</w:t>
            </w:r>
          </w:p>
          <w:p>
            <w:pPr>
              <w:pStyle w:val="a"/>
              <w:shd w:val="clear" w:color="auto" w:fill="auto"/>
              <w:jc w:val="left"/>
              <w:rPr>
                <w:sz w:val="24"/>
                <w:szCs w:val="24"/>
              </w:rPr>
            </w:pP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Підвищення професійного рівня, педагогічної майстерності та кваліфікації педагогічних працівників, опанування нових та вдосконалення раніше набутих компетентностей в межах своєї професійної діяльності щодо володіння українською мовою</w:t>
            </w:r>
          </w:p>
        </w:tc>
      </w:tr>
      <w:tr>
        <w:tblPrEx>
          <w:tblW w:w="4953" w:type="pct"/>
          <w:tblLook w:val="04A0"/>
        </w:tblPrEx>
        <w:trPr>
          <w:trHeight w:val="79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5.6. Впровадження в </w:t>
            </w:r>
            <w:r>
              <w:rPr>
                <w:rFonts w:ascii="Times New Roman" w:hAnsi="Times New Roman"/>
                <w:sz w:val="24"/>
                <w:szCs w:val="24"/>
              </w:rPr>
              <w:t xml:space="preserve">освітній </w:t>
            </w:r>
            <w:r>
              <w:rPr>
                <w:rFonts w:ascii="Times New Roman" w:hAnsi="Times New Roman"/>
                <w:sz w:val="24"/>
                <w:szCs w:val="24"/>
                <w:lang w:val="ru-RU" w:eastAsia="ru-RU" w:bidi="ru-RU"/>
              </w:rPr>
              <w:t xml:space="preserve">процес, в тому </w:t>
            </w:r>
            <w:r>
              <w:rPr>
                <w:rFonts w:ascii="Times New Roman" w:hAnsi="Times New Roman"/>
                <w:sz w:val="24"/>
                <w:szCs w:val="24"/>
              </w:rPr>
              <w:t xml:space="preserve">числі </w:t>
            </w:r>
            <w:r>
              <w:rPr>
                <w:rFonts w:ascii="Times New Roman" w:hAnsi="Times New Roman"/>
                <w:sz w:val="24"/>
                <w:szCs w:val="24"/>
                <w:lang w:val="ru-RU" w:eastAsia="ru-RU" w:bidi="ru-RU"/>
              </w:rPr>
              <w:t xml:space="preserve">у </w:t>
            </w:r>
            <w:r>
              <w:rPr>
                <w:rFonts w:ascii="Times New Roman" w:hAnsi="Times New Roman"/>
                <w:sz w:val="24"/>
                <w:szCs w:val="24"/>
              </w:rPr>
              <w:t xml:space="preserve">сфері </w:t>
            </w:r>
            <w:r>
              <w:rPr>
                <w:rFonts w:ascii="Times New Roman" w:hAnsi="Times New Roman"/>
                <w:sz w:val="24"/>
                <w:szCs w:val="24"/>
                <w:lang w:val="ru-RU" w:eastAsia="ru-RU" w:bidi="ru-RU"/>
              </w:rPr>
              <w:t xml:space="preserve">культури, </w:t>
            </w:r>
            <w:r>
              <w:rPr>
                <w:rFonts w:ascii="Times New Roman" w:hAnsi="Times New Roman"/>
                <w:sz w:val="24"/>
                <w:szCs w:val="24"/>
              </w:rPr>
              <w:t xml:space="preserve">різноманітних </w:t>
            </w:r>
            <w:r>
              <w:rPr>
                <w:rFonts w:ascii="Times New Roman" w:hAnsi="Times New Roman"/>
                <w:sz w:val="24"/>
                <w:szCs w:val="24"/>
                <w:lang w:val="ru-RU" w:eastAsia="ru-RU" w:bidi="ru-RU"/>
              </w:rPr>
              <w:t xml:space="preserve">форм проведення </w:t>
            </w:r>
            <w:r>
              <w:rPr>
                <w:rFonts w:ascii="Times New Roman" w:hAnsi="Times New Roman"/>
                <w:sz w:val="24"/>
                <w:szCs w:val="24"/>
              </w:rPr>
              <w:t xml:space="preserve">заходів україномовного </w:t>
            </w:r>
            <w:r>
              <w:rPr>
                <w:rFonts w:ascii="Times New Roman" w:hAnsi="Times New Roman"/>
                <w:sz w:val="24"/>
                <w:szCs w:val="24"/>
                <w:lang w:val="ru-RU" w:eastAsia="ru-RU" w:bidi="ru-RU"/>
              </w:rPr>
              <w:t xml:space="preserve">спрямування </w:t>
            </w:r>
            <w:r>
              <w:rPr>
                <w:rFonts w:ascii="Times New Roman" w:hAnsi="Times New Roman"/>
                <w:sz w:val="24"/>
                <w:szCs w:val="24"/>
              </w:rPr>
              <w:t xml:space="preserve">(конференції, тренінги, </w:t>
            </w:r>
            <w:r>
              <w:rPr>
                <w:rFonts w:ascii="Times New Roman" w:hAnsi="Times New Roman"/>
                <w:sz w:val="24"/>
                <w:szCs w:val="24"/>
                <w:lang w:val="ru-RU" w:eastAsia="ru-RU" w:bidi="ru-RU"/>
              </w:rPr>
              <w:t>майстер</w:t>
            </w:r>
            <w:r>
              <w:rPr>
                <w:rFonts w:ascii="Times New Roman" w:hAnsi="Times New Roman"/>
                <w:smallCaps w:val="0"/>
                <w:snapToGrid/>
                <w:spacing w:val="0"/>
                <w:w w:val="100"/>
                <w:position w:val="0"/>
                <w:sz w:val="24"/>
                <w:szCs w:val="22"/>
                <w:cs w:val="0"/>
                <w:lang w:val="ru-RU" w:eastAsia="ru-RU" w:bidi="ru-RU"/>
              </w:rPr>
              <w:t>-</w:t>
            </w:r>
            <w:r>
              <w:rPr>
                <w:rFonts w:ascii="Times New Roman" w:hAnsi="Times New Roman"/>
                <w:sz w:val="24"/>
                <w:szCs w:val="24"/>
                <w:lang w:val="ru-RU" w:eastAsia="ru-RU" w:bidi="ru-RU"/>
              </w:rPr>
              <w:t xml:space="preserve">класи, </w:t>
            </w:r>
            <w:r>
              <w:rPr>
                <w:rFonts w:ascii="Times New Roman" w:hAnsi="Times New Roman"/>
                <w:sz w:val="24"/>
                <w:szCs w:val="24"/>
              </w:rPr>
              <w:t>вебінари, форуми тощо)</w:t>
            </w:r>
          </w:p>
          <w:p>
            <w:pPr>
              <w:jc w:val="left"/>
              <w:rPr>
                <w:rFonts w:ascii="Times New Roman" w:hAnsi="Times New Roman"/>
                <w:sz w:val="24"/>
                <w:szCs w:val="24"/>
                <w:lang w:val="ru-RU" w:eastAsia="ru-RU" w:bidi="ru-RU"/>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освіти і науки</w:t>
            </w:r>
            <w:r>
              <w:rPr>
                <w:smallCaps w:val="0"/>
                <w:snapToGrid/>
                <w:spacing w:val="0"/>
                <w:w w:val="100"/>
                <w:position w:val="0"/>
                <w:sz w:val="24"/>
                <w:szCs w:val="22"/>
                <w:cs w:val="0"/>
              </w:rPr>
              <w:t>, Управління культури, сімї та молоді</w:t>
            </w:r>
          </w:p>
          <w:p>
            <w:pPr>
              <w:pStyle w:val="a"/>
              <w:jc w:val="left"/>
              <w:rPr>
                <w:sz w:val="24"/>
                <w:szCs w:val="24"/>
              </w:rPr>
            </w:pPr>
            <w:r>
              <w:rPr>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Оволодіння учнівською аудиторією сучасною українською літературною мовою, популяризація передового педагогічного досвіду з розвитку та функціонування української мови</w:t>
            </w:r>
          </w:p>
        </w:tc>
      </w:tr>
      <w:tr>
        <w:tblPrEx>
          <w:tblW w:w="4953" w:type="pct"/>
          <w:tblLook w:val="04A0"/>
        </w:tblPrEx>
        <w:trPr>
          <w:trHeight w:val="2160"/>
        </w:trPr>
        <w:tc>
          <w:tcPr>
            <w:tcW w:w="196" w:type="pct"/>
            <w:vMerge w:val="restart"/>
          </w:tcPr>
          <w:p>
            <w:pPr>
              <w:rPr>
                <w:rFonts w:ascii="Times New Roman" w:hAnsi="Times New Roman"/>
                <w:sz w:val="24"/>
                <w:szCs w:val="24"/>
              </w:rPr>
            </w:pPr>
            <w:r>
              <w:rPr>
                <w:rFonts w:ascii="Times New Roman" w:hAnsi="Times New Roman"/>
                <w:sz w:val="24"/>
                <w:szCs w:val="24"/>
              </w:rPr>
              <w:t>6</w:t>
            </w:r>
          </w:p>
        </w:tc>
        <w:tc>
          <w:tcPr>
            <w:tcW w:w="1012" w:type="pct"/>
            <w:vMerge w:val="restar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6. Створення у </w:t>
            </w:r>
            <w:r>
              <w:rPr>
                <w:rFonts w:ascii="Times New Roman" w:hAnsi="Times New Roman"/>
                <w:sz w:val="24"/>
                <w:szCs w:val="24"/>
              </w:rPr>
              <w:t xml:space="preserve">громаді </w:t>
            </w:r>
            <w:r>
              <w:rPr>
                <w:rFonts w:ascii="Times New Roman" w:hAnsi="Times New Roman"/>
                <w:sz w:val="24"/>
                <w:szCs w:val="24"/>
                <w:lang w:val="ru-RU" w:eastAsia="ru-RU" w:bidi="ru-RU"/>
              </w:rPr>
              <w:t xml:space="preserve">додаткових можливостей для опанування </w:t>
            </w:r>
            <w:r>
              <w:rPr>
                <w:rFonts w:ascii="Times New Roman" w:hAnsi="Times New Roman"/>
                <w:sz w:val="24"/>
                <w:szCs w:val="24"/>
              </w:rPr>
              <w:t xml:space="preserve">державної </w:t>
            </w:r>
            <w:r>
              <w:rPr>
                <w:rFonts w:ascii="Times New Roman" w:hAnsi="Times New Roman"/>
                <w:sz w:val="24"/>
                <w:szCs w:val="24"/>
                <w:lang w:val="ru-RU" w:eastAsia="ru-RU" w:bidi="ru-RU"/>
              </w:rPr>
              <w:t>мови</w:t>
            </w:r>
          </w:p>
        </w:tc>
        <w:tc>
          <w:tcPr>
            <w:tcW w:w="1159" w:type="pct"/>
            <w:vAlign w:val="top"/>
          </w:tcPr>
          <w:p>
            <w:pPr>
              <w:jc w:val="left"/>
              <w:rPr>
                <w:rFonts w:ascii="Times New Roman" w:hAnsi="Times New Roman"/>
                <w:sz w:val="24"/>
                <w:szCs w:val="24"/>
              </w:rPr>
            </w:pPr>
            <w:r>
              <w:rPr>
                <w:rFonts w:ascii="Times New Roman" w:hAnsi="Times New Roman"/>
                <w:sz w:val="24"/>
                <w:szCs w:val="24"/>
              </w:rPr>
              <w:t>6.1. Створення та забезпечення функціонування мережі курсів з вивчення української мови (у тому числі дистанційних та онлайн -курсів) для різних категорій осіб, в тому числі внутрішньо переміщених осіб</w:t>
            </w:r>
          </w:p>
          <w:p>
            <w:pPr>
              <w:jc w:val="left"/>
              <w:rPr>
                <w:rFonts w:ascii="Times New Roman" w:hAnsi="Times New Roman"/>
                <w:sz w:val="24"/>
                <w:szCs w:val="24"/>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 xml:space="preserve">Управління культури, сім’ї та молоді; </w:t>
            </w:r>
          </w:p>
          <w:p>
            <w:pPr>
              <w:jc w:val="left"/>
              <w:rPr>
                <w:rFonts w:ascii="Times New Roman" w:hAnsi="Times New Roman"/>
                <w:sz w:val="24"/>
                <w:szCs w:val="24"/>
              </w:rPr>
            </w:pPr>
            <w:r>
              <w:rPr>
                <w:rFonts w:ascii="Times New Roman" w:hAnsi="Times New Roman"/>
                <w:sz w:val="24"/>
                <w:szCs w:val="24"/>
              </w:rPr>
              <w:t>Управління освіти і науки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Забезпечення жителям громади та внутрішньо переміщеним особам можливості вивчення української мови шляхом проведення курсів з української мови, у тому числі через інші форми дистанційного навчання, посилення функції державної мови, як об'єднуючого і консолідуючого чинника в суспільстві</w:t>
            </w:r>
          </w:p>
        </w:tc>
      </w:tr>
      <w:tr>
        <w:tblPrEx>
          <w:tblW w:w="4953" w:type="pct"/>
          <w:tblLook w:val="04A0"/>
        </w:tblPrEx>
        <w:trPr>
          <w:trHeight w:val="64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rPr>
              <w:t>6.2. Забезпечення додаткових можливостей для опанування української мови шляхом створення в закладах освіти та культури громади розмовних клубів, гуртків, клубів за інтересами, інших проєктів з вивчення української мови</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культури, сім’ї та молоді</w:t>
            </w:r>
          </w:p>
          <w:p>
            <w:pPr>
              <w:jc w:val="left"/>
              <w:rPr>
                <w:rFonts w:ascii="Times New Roman" w:hAnsi="Times New Roman"/>
                <w:sz w:val="24"/>
                <w:szCs w:val="24"/>
              </w:rPr>
            </w:pPr>
            <w:r>
              <w:rPr>
                <w:rFonts w:ascii="Times New Roman" w:hAnsi="Times New Roman"/>
                <w:sz w:val="24"/>
                <w:szCs w:val="24"/>
              </w:rPr>
              <w:t>Управління освіти і науки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Організація системної роботи з опанування державної мови для місцевих мешканців та внутрішньо переміщених осіб, посилення функції державної мови, як об'єднуючого і консолідуючого чинника в суспільстві</w:t>
            </w:r>
          </w:p>
        </w:tc>
      </w:tr>
      <w:tr>
        <w:tblPrEx>
          <w:tblW w:w="4953" w:type="pct"/>
          <w:tblLook w:val="04A0"/>
        </w:tblPrEx>
        <w:trPr>
          <w:trHeight w:val="3810"/>
        </w:trPr>
        <w:tc>
          <w:tcPr>
            <w:tcW w:w="196" w:type="pct"/>
            <w:vMerge w:val="restart"/>
          </w:tcPr>
          <w:p>
            <w:pPr>
              <w:rPr>
                <w:rFonts w:ascii="Times New Roman" w:hAnsi="Times New Roman"/>
                <w:sz w:val="24"/>
                <w:szCs w:val="24"/>
              </w:rPr>
            </w:pPr>
            <w:r>
              <w:rPr>
                <w:rFonts w:ascii="Times New Roman" w:hAnsi="Times New Roman"/>
                <w:sz w:val="24"/>
                <w:szCs w:val="24"/>
              </w:rPr>
              <w:t>7</w:t>
            </w:r>
          </w:p>
        </w:tc>
        <w:tc>
          <w:tcPr>
            <w:tcW w:w="1012" w:type="pct"/>
            <w:vMerge w:val="restart"/>
            <w:vAlign w:val="top"/>
          </w:tcPr>
          <w:p>
            <w:pPr>
              <w:jc w:val="left"/>
              <w:rPr>
                <w:rFonts w:ascii="Times New Roman" w:hAnsi="Times New Roman"/>
                <w:sz w:val="24"/>
                <w:szCs w:val="24"/>
              </w:rPr>
            </w:pPr>
            <w:r>
              <w:rPr>
                <w:rFonts w:ascii="Times New Roman" w:hAnsi="Times New Roman"/>
                <w:sz w:val="24"/>
                <w:szCs w:val="24"/>
                <w:lang w:eastAsia="ru-RU" w:bidi="ru-RU"/>
              </w:rPr>
              <w:t xml:space="preserve">7. </w:t>
            </w:r>
            <w:r>
              <w:rPr>
                <w:rFonts w:ascii="Times New Roman" w:hAnsi="Times New Roman"/>
                <w:sz w:val="24"/>
                <w:szCs w:val="24"/>
              </w:rPr>
              <w:t xml:space="preserve">Підтримка інновацій, </w:t>
            </w:r>
            <w:r>
              <w:rPr>
                <w:rFonts w:ascii="Times New Roman" w:hAnsi="Times New Roman"/>
                <w:sz w:val="24"/>
                <w:szCs w:val="24"/>
                <w:lang w:eastAsia="ru-RU" w:bidi="ru-RU"/>
              </w:rPr>
              <w:t xml:space="preserve">нових знань та розвитку сучасних культурних </w:t>
            </w:r>
            <w:r>
              <w:rPr>
                <w:rFonts w:ascii="Times New Roman" w:hAnsi="Times New Roman"/>
                <w:sz w:val="24"/>
                <w:szCs w:val="24"/>
              </w:rPr>
              <w:t xml:space="preserve">індустрій, збільшення кількості </w:t>
            </w:r>
            <w:r>
              <w:rPr>
                <w:rFonts w:ascii="Times New Roman" w:hAnsi="Times New Roman"/>
                <w:sz w:val="24"/>
                <w:szCs w:val="24"/>
                <w:lang w:eastAsia="ru-RU" w:bidi="ru-RU"/>
              </w:rPr>
              <w:t xml:space="preserve">та покращення </w:t>
            </w:r>
            <w:r>
              <w:rPr>
                <w:rFonts w:ascii="Times New Roman" w:hAnsi="Times New Roman"/>
                <w:sz w:val="24"/>
                <w:szCs w:val="24"/>
              </w:rPr>
              <w:t xml:space="preserve">якості україномовного аудіовізуального </w:t>
            </w:r>
            <w:r>
              <w:rPr>
                <w:rFonts w:ascii="Times New Roman" w:hAnsi="Times New Roman"/>
                <w:sz w:val="24"/>
                <w:szCs w:val="24"/>
                <w:lang w:eastAsia="ru-RU" w:bidi="ru-RU"/>
              </w:rPr>
              <w:t xml:space="preserve">культурного продукту на </w:t>
            </w:r>
            <w:r>
              <w:rPr>
                <w:rFonts w:ascii="Times New Roman" w:hAnsi="Times New Roman"/>
                <w:sz w:val="24"/>
                <w:szCs w:val="24"/>
              </w:rPr>
              <w:t xml:space="preserve">телебаченні, радіо, </w:t>
            </w:r>
            <w:r>
              <w:rPr>
                <w:rFonts w:ascii="Times New Roman" w:hAnsi="Times New Roman"/>
                <w:sz w:val="24"/>
                <w:szCs w:val="24"/>
                <w:lang w:eastAsia="ru-RU" w:bidi="ru-RU"/>
              </w:rPr>
              <w:t xml:space="preserve">у </w:t>
            </w:r>
            <w:r>
              <w:rPr>
                <w:rFonts w:ascii="Times New Roman" w:hAnsi="Times New Roman"/>
                <w:sz w:val="24"/>
                <w:szCs w:val="24"/>
              </w:rPr>
              <w:t xml:space="preserve">кіно- </w:t>
            </w:r>
            <w:r>
              <w:rPr>
                <w:rFonts w:ascii="Times New Roman" w:hAnsi="Times New Roman"/>
                <w:sz w:val="24"/>
                <w:szCs w:val="24"/>
                <w:lang w:eastAsia="ru-RU" w:bidi="ru-RU"/>
              </w:rPr>
              <w:t xml:space="preserve">та </w:t>
            </w:r>
            <w:r>
              <w:rPr>
                <w:rFonts w:ascii="Times New Roman" w:hAnsi="Times New Roman"/>
                <w:sz w:val="24"/>
                <w:szCs w:val="24"/>
              </w:rPr>
              <w:t xml:space="preserve">відеомережі, </w:t>
            </w:r>
            <w:r>
              <w:rPr>
                <w:rFonts w:ascii="Times New Roman" w:hAnsi="Times New Roman"/>
                <w:sz w:val="24"/>
                <w:szCs w:val="24"/>
                <w:lang w:eastAsia="ru-RU" w:bidi="ru-RU"/>
              </w:rPr>
              <w:t xml:space="preserve">забезпечення доступу </w:t>
            </w:r>
            <w:r>
              <w:rPr>
                <w:rFonts w:ascii="Times New Roman" w:hAnsi="Times New Roman"/>
                <w:sz w:val="24"/>
                <w:szCs w:val="24"/>
              </w:rPr>
              <w:t xml:space="preserve">глядачів </w:t>
            </w:r>
            <w:r>
              <w:rPr>
                <w:rFonts w:ascii="Times New Roman" w:hAnsi="Times New Roman"/>
                <w:sz w:val="24"/>
                <w:szCs w:val="24"/>
                <w:lang w:eastAsia="ru-RU" w:bidi="ru-RU"/>
              </w:rPr>
              <w:t xml:space="preserve">до кращих </w:t>
            </w:r>
            <w:r>
              <w:rPr>
                <w:rFonts w:ascii="Times New Roman" w:hAnsi="Times New Roman"/>
                <w:sz w:val="24"/>
                <w:szCs w:val="24"/>
              </w:rPr>
              <w:t xml:space="preserve">творів європейської </w:t>
            </w:r>
            <w:r>
              <w:rPr>
                <w:rFonts w:ascii="Times New Roman" w:hAnsi="Times New Roman"/>
                <w:sz w:val="24"/>
                <w:szCs w:val="24"/>
                <w:lang w:eastAsia="ru-RU" w:bidi="ru-RU"/>
              </w:rPr>
              <w:t xml:space="preserve">та </w:t>
            </w:r>
            <w:r>
              <w:rPr>
                <w:rFonts w:ascii="Times New Roman" w:hAnsi="Times New Roman"/>
                <w:sz w:val="24"/>
                <w:szCs w:val="24"/>
              </w:rPr>
              <w:t>світової тематики</w:t>
            </w: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tc>
        <w:tc>
          <w:tcPr>
            <w:tcW w:w="1159" w:type="pct"/>
            <w:vAlign w:val="top"/>
          </w:tcPr>
          <w:p>
            <w:pPr>
              <w:jc w:val="left"/>
              <w:rPr>
                <w:rFonts w:ascii="Times New Roman" w:hAnsi="Times New Roman"/>
                <w:sz w:val="24"/>
                <w:szCs w:val="24"/>
              </w:rPr>
            </w:pPr>
            <w:r>
              <w:rPr>
                <w:rFonts w:ascii="Times New Roman" w:hAnsi="Times New Roman"/>
                <w:sz w:val="24"/>
                <w:szCs w:val="24"/>
              </w:rPr>
              <w:t>7.1. Створення та розміщення на вебресурсах закладів культури та освіти контенту про історично- культурну спадщину українського народу, історію становлення, збереження та захист незалежності України</w:t>
            </w: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 xml:space="preserve">Управління культури, сім’ї та молоді; </w:t>
            </w:r>
          </w:p>
          <w:p>
            <w:pPr>
              <w:jc w:val="left"/>
              <w:rPr>
                <w:rFonts w:ascii="Times New Roman" w:hAnsi="Times New Roman"/>
                <w:sz w:val="24"/>
                <w:szCs w:val="24"/>
              </w:rPr>
            </w:pPr>
            <w:r>
              <w:rPr>
                <w:rFonts w:ascii="Times New Roman" w:hAnsi="Times New Roman"/>
                <w:sz w:val="24"/>
                <w:szCs w:val="24"/>
              </w:rPr>
              <w:t>Управління освіти і науки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Реалізація проєктів щодо створення, а також поширення україномовного аудіовізуального культурного продукту в місцевих засобах масової інформації, підвищення престижу української мови</w:t>
            </w:r>
          </w:p>
        </w:tc>
      </w:tr>
      <w:tr>
        <w:tblPrEx>
          <w:tblW w:w="4953" w:type="pct"/>
          <w:tblLook w:val="04A0"/>
        </w:tblPrEx>
        <w:trPr>
          <w:trHeight w:val="2025"/>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rPr>
              <w:t>7.2. Популяризація культурних кінопроєктів, проведення тижнів українського кіно а також створення та реалізація культурно-освітніх проєктів про видатних осіб України, Київщини, громади</w:t>
            </w:r>
          </w:p>
          <w:p>
            <w:pPr>
              <w:jc w:val="left"/>
              <w:rPr>
                <w:rFonts w:ascii="Times New Roman" w:hAnsi="Times New Roman"/>
                <w:sz w:val="24"/>
                <w:szCs w:val="24"/>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культури, сім’ї та молоді</w:t>
            </w:r>
          </w:p>
          <w:p>
            <w:pPr>
              <w:pStyle w:val="a"/>
              <w:shd w:val="clear" w:color="auto" w:fill="auto"/>
              <w:jc w:val="left"/>
              <w:rPr>
                <w:rFonts w:ascii="Times New Roman" w:hAnsi="Times New Roman"/>
                <w:sz w:val="24"/>
                <w:szCs w:val="24"/>
              </w:rPr>
            </w:pPr>
            <w:r>
              <w:rPr>
                <w:sz w:val="24"/>
                <w:szCs w:val="24"/>
              </w:rPr>
              <w:t>Управління освіти і науки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Створення єдиного культурного простору, сприяння популяризації розвитку української мови, формування національної свідомості</w:t>
            </w:r>
          </w:p>
        </w:tc>
      </w:tr>
      <w:tr>
        <w:tblPrEx>
          <w:tblW w:w="4953" w:type="pct"/>
          <w:tblLook w:val="04A0"/>
        </w:tblPrEx>
        <w:trPr>
          <w:trHeight w:val="1307"/>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rPr>
              <w:t>7.3. Проєкт «Читай українське» (створення мультимедійних продуктів, буктрейлерів, відеороликів, віртуальних виставок)</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культури, сім’ї та молоді</w:t>
            </w:r>
          </w:p>
          <w:p>
            <w:pPr>
              <w:jc w:val="left"/>
              <w:rPr>
                <w:rFonts w:ascii="Times New Roman" w:hAnsi="Times New Roman"/>
                <w:sz w:val="24"/>
                <w:szCs w:val="24"/>
              </w:rPr>
            </w:pPr>
          </w:p>
        </w:tc>
        <w:tc>
          <w:tcPr>
            <w:tcW w:w="604" w:type="pct"/>
            <w:vAlign w:val="top"/>
          </w:tcPr>
          <w:p>
            <w:pPr>
              <w:pStyle w:val="a"/>
              <w:shd w:val="clear" w:color="auto" w:fill="auto"/>
              <w:jc w:val="left"/>
              <w:rPr>
                <w:sz w:val="24"/>
                <w:szCs w:val="24"/>
              </w:rPr>
            </w:pPr>
            <w:r>
              <w:rPr>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Підвищення рівня інформованості населення з питань функціонування та розвитку української мови і культури, запровадження регулярних комунікаційних кампаній для залучення нових аудиторій у публічні бібліотеки через розширення їхніх можливостей</w:t>
            </w:r>
          </w:p>
        </w:tc>
      </w:tr>
      <w:tr>
        <w:tblPrEx>
          <w:tblW w:w="4953" w:type="pct"/>
          <w:tblLook w:val="04A0"/>
        </w:tblPrEx>
        <w:tc>
          <w:tcPr>
            <w:tcW w:w="196" w:type="pct"/>
          </w:tcPr>
          <w:p>
            <w:pPr>
              <w:rPr>
                <w:rFonts w:ascii="Times New Roman" w:hAnsi="Times New Roman"/>
                <w:sz w:val="24"/>
                <w:szCs w:val="24"/>
              </w:rPr>
            </w:pPr>
            <w:r>
              <w:rPr>
                <w:rFonts w:ascii="Times New Roman" w:hAnsi="Times New Roman"/>
                <w:sz w:val="24"/>
                <w:szCs w:val="24"/>
              </w:rPr>
              <w:t>8</w:t>
            </w:r>
          </w:p>
        </w:tc>
        <w:tc>
          <w:tcPr>
            <w:tcW w:w="1012" w:type="pc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8. Сприяння запровадженню </w:t>
            </w:r>
            <w:r>
              <w:rPr>
                <w:rFonts w:ascii="Times New Roman" w:hAnsi="Times New Roman"/>
                <w:sz w:val="24"/>
                <w:szCs w:val="24"/>
              </w:rPr>
              <w:t xml:space="preserve">освітніх </w:t>
            </w:r>
            <w:r>
              <w:rPr>
                <w:rFonts w:ascii="Times New Roman" w:hAnsi="Times New Roman"/>
                <w:sz w:val="24"/>
                <w:szCs w:val="24"/>
                <w:lang w:val="ru-RU" w:eastAsia="ru-RU" w:bidi="ru-RU"/>
              </w:rPr>
              <w:t xml:space="preserve">теле - та </w:t>
            </w:r>
            <w:r>
              <w:rPr>
                <w:rFonts w:ascii="Times New Roman" w:hAnsi="Times New Roman"/>
                <w:sz w:val="24"/>
                <w:szCs w:val="24"/>
              </w:rPr>
              <w:t xml:space="preserve">радіопрограм </w:t>
            </w:r>
            <w:r>
              <w:rPr>
                <w:rFonts w:ascii="Times New Roman" w:hAnsi="Times New Roman"/>
                <w:sz w:val="24"/>
                <w:szCs w:val="24"/>
                <w:lang w:val="ru-RU" w:eastAsia="ru-RU" w:bidi="ru-RU"/>
              </w:rPr>
              <w:t xml:space="preserve">та </w:t>
            </w:r>
            <w:r>
              <w:rPr>
                <w:rFonts w:ascii="Times New Roman" w:hAnsi="Times New Roman"/>
                <w:sz w:val="24"/>
                <w:szCs w:val="24"/>
              </w:rPr>
              <w:t xml:space="preserve">інших проєктів </w:t>
            </w:r>
            <w:r>
              <w:rPr>
                <w:rFonts w:ascii="Times New Roman" w:hAnsi="Times New Roman"/>
                <w:sz w:val="24"/>
                <w:szCs w:val="24"/>
                <w:lang w:val="ru-RU" w:eastAsia="ru-RU" w:bidi="ru-RU"/>
              </w:rPr>
              <w:t xml:space="preserve">з </w:t>
            </w:r>
            <w:r>
              <w:rPr>
                <w:rFonts w:ascii="Times New Roman" w:hAnsi="Times New Roman"/>
                <w:sz w:val="24"/>
                <w:szCs w:val="24"/>
              </w:rPr>
              <w:t xml:space="preserve">української історії </w:t>
            </w:r>
            <w:r>
              <w:rPr>
                <w:rFonts w:ascii="Times New Roman" w:hAnsi="Times New Roman"/>
                <w:sz w:val="24"/>
                <w:szCs w:val="24"/>
                <w:lang w:val="ru-RU" w:eastAsia="ru-RU" w:bidi="ru-RU"/>
              </w:rPr>
              <w:t>та культури</w:t>
            </w:r>
          </w:p>
        </w:tc>
        <w:tc>
          <w:tcPr>
            <w:tcW w:w="1159" w:type="pct"/>
            <w:vAlign w:val="top"/>
          </w:tcPr>
          <w:p>
            <w:pPr>
              <w:jc w:val="left"/>
              <w:rPr>
                <w:rFonts w:ascii="Times New Roman" w:hAnsi="Times New Roman"/>
                <w:sz w:val="24"/>
                <w:szCs w:val="24"/>
              </w:rPr>
            </w:pPr>
            <w:r>
              <w:rPr>
                <w:rFonts w:ascii="Times New Roman" w:hAnsi="Times New Roman"/>
                <w:sz w:val="24"/>
                <w:szCs w:val="24"/>
              </w:rPr>
              <w:t xml:space="preserve">8.1. Створення різнопланових проєктів, </w:t>
            </w:r>
            <w:r>
              <w:rPr>
                <w:rFonts w:ascii="Times New Roman" w:hAnsi="Times New Roman"/>
                <w:sz w:val="24"/>
                <w:szCs w:val="24"/>
              </w:rPr>
              <w:t>у тому числі з української історії та культури та про видатних діячів української історії і культури</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культури, сім’ї та молоді</w:t>
            </w:r>
            <w:r>
              <w:rPr>
                <w:smallCaps w:val="0"/>
                <w:snapToGrid/>
                <w:spacing w:val="0"/>
                <w:w w:val="100"/>
                <w:position w:val="0"/>
                <w:sz w:val="24"/>
                <w:szCs w:val="22"/>
                <w:cs w:val="0"/>
              </w:rPr>
              <w:t>;</w:t>
            </w:r>
          </w:p>
          <w:p>
            <w:pPr>
              <w:pStyle w:val="a"/>
              <w:shd w:val="clear" w:color="auto" w:fill="auto"/>
              <w:jc w:val="left"/>
              <w:rPr>
                <w:sz w:val="24"/>
                <w:szCs w:val="24"/>
              </w:rPr>
            </w:pPr>
            <w:r>
              <w:rPr>
                <w:sz w:val="24"/>
                <w:szCs w:val="24"/>
              </w:rPr>
              <w:t>Управління освіти і науки</w:t>
            </w:r>
          </w:p>
          <w:p>
            <w:pPr>
              <w:jc w:val="left"/>
              <w:rPr>
                <w:rFonts w:ascii="Times New Roman" w:hAnsi="Times New Roman"/>
                <w:sz w:val="24"/>
                <w:szCs w:val="24"/>
              </w:rPr>
            </w:pP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Поширення української мови через популяризацію контенту з української історії та культури засобами інформаційних технологій та візуалізації</w:t>
            </w:r>
          </w:p>
        </w:tc>
      </w:tr>
      <w:tr>
        <w:tblPrEx>
          <w:tblW w:w="4953" w:type="pct"/>
          <w:tblLook w:val="04A0"/>
        </w:tblPrEx>
        <w:trPr>
          <w:trHeight w:val="2820"/>
        </w:trPr>
        <w:tc>
          <w:tcPr>
            <w:tcW w:w="196" w:type="pct"/>
            <w:vMerge w:val="restart"/>
          </w:tcPr>
          <w:p>
            <w:pPr>
              <w:rPr>
                <w:rFonts w:ascii="Times New Roman" w:hAnsi="Times New Roman"/>
                <w:sz w:val="24"/>
                <w:szCs w:val="24"/>
              </w:rPr>
            </w:pPr>
            <w:r>
              <w:rPr>
                <w:rFonts w:ascii="Times New Roman" w:hAnsi="Times New Roman"/>
                <w:sz w:val="24"/>
                <w:szCs w:val="24"/>
              </w:rPr>
              <w:t>9</w:t>
            </w:r>
          </w:p>
        </w:tc>
        <w:tc>
          <w:tcPr>
            <w:tcW w:w="1012" w:type="pct"/>
            <w:vMerge w:val="restart"/>
            <w:vAlign w:val="top"/>
          </w:tcPr>
          <w:p>
            <w:pPr>
              <w:jc w:val="left"/>
              <w:rPr>
                <w:rFonts w:ascii="Times New Roman" w:hAnsi="Times New Roman"/>
                <w:sz w:val="24"/>
                <w:szCs w:val="24"/>
              </w:rPr>
            </w:pPr>
            <w:r>
              <w:rPr>
                <w:rFonts w:ascii="Times New Roman" w:hAnsi="Times New Roman"/>
                <w:sz w:val="24"/>
                <w:szCs w:val="24"/>
                <w:lang w:val="ru-RU" w:eastAsia="ru-RU" w:bidi="ru-RU"/>
              </w:rPr>
              <w:t xml:space="preserve">9. Створення умов для </w:t>
            </w:r>
            <w:r>
              <w:rPr>
                <w:rFonts w:ascii="Times New Roman" w:hAnsi="Times New Roman"/>
                <w:sz w:val="24"/>
                <w:szCs w:val="24"/>
              </w:rPr>
              <w:t xml:space="preserve">підвищення обізнаності </w:t>
            </w:r>
            <w:r>
              <w:rPr>
                <w:rFonts w:ascii="Times New Roman" w:hAnsi="Times New Roman"/>
                <w:sz w:val="24"/>
                <w:szCs w:val="24"/>
                <w:lang w:val="ru-RU" w:eastAsia="ru-RU" w:bidi="ru-RU"/>
              </w:rPr>
              <w:t xml:space="preserve">громадян про порядок застосування норм законодавства про державну мову у </w:t>
            </w:r>
            <w:r>
              <w:rPr>
                <w:rFonts w:ascii="Times New Roman" w:hAnsi="Times New Roman"/>
                <w:sz w:val="24"/>
                <w:szCs w:val="24"/>
              </w:rPr>
              <w:t xml:space="preserve">відповідних </w:t>
            </w:r>
            <w:r>
              <w:rPr>
                <w:rFonts w:ascii="Times New Roman" w:hAnsi="Times New Roman"/>
                <w:sz w:val="24"/>
                <w:szCs w:val="24"/>
                <w:lang w:val="ru-RU" w:eastAsia="ru-RU" w:bidi="ru-RU"/>
              </w:rPr>
              <w:t xml:space="preserve">сферах, забезпечення </w:t>
            </w:r>
            <w:r>
              <w:rPr>
                <w:rFonts w:ascii="Times New Roman" w:hAnsi="Times New Roman"/>
                <w:sz w:val="24"/>
                <w:szCs w:val="24"/>
              </w:rPr>
              <w:t xml:space="preserve">реалізації </w:t>
            </w:r>
            <w:r>
              <w:rPr>
                <w:rFonts w:ascii="Times New Roman" w:hAnsi="Times New Roman"/>
                <w:sz w:val="24"/>
                <w:szCs w:val="24"/>
                <w:lang w:val="ru-RU" w:eastAsia="ru-RU" w:bidi="ru-RU"/>
              </w:rPr>
              <w:t xml:space="preserve">громадянами права на одержання </w:t>
            </w:r>
            <w:r>
              <w:rPr>
                <w:rFonts w:ascii="Times New Roman" w:hAnsi="Times New Roman"/>
                <w:sz w:val="24"/>
                <w:szCs w:val="24"/>
              </w:rPr>
              <w:t xml:space="preserve">інформації </w:t>
            </w:r>
            <w:r>
              <w:rPr>
                <w:rFonts w:ascii="Times New Roman" w:hAnsi="Times New Roman"/>
                <w:sz w:val="24"/>
                <w:szCs w:val="24"/>
                <w:lang w:val="ru-RU" w:eastAsia="ru-RU" w:bidi="ru-RU"/>
              </w:rPr>
              <w:t xml:space="preserve">та послуг </w:t>
            </w:r>
            <w:r>
              <w:rPr>
                <w:rFonts w:ascii="Times New Roman" w:hAnsi="Times New Roman"/>
                <w:sz w:val="24"/>
                <w:szCs w:val="24"/>
              </w:rPr>
              <w:t xml:space="preserve">українською </w:t>
            </w:r>
            <w:r>
              <w:rPr>
                <w:rFonts w:ascii="Times New Roman" w:hAnsi="Times New Roman"/>
                <w:sz w:val="24"/>
                <w:szCs w:val="24"/>
                <w:lang w:val="ru-RU" w:eastAsia="ru-RU" w:bidi="ru-RU"/>
              </w:rPr>
              <w:t xml:space="preserve">мовою, у т. ч. через </w:t>
            </w:r>
            <w:r>
              <w:rPr>
                <w:rFonts w:ascii="Times New Roman" w:hAnsi="Times New Roman"/>
                <w:sz w:val="24"/>
                <w:szCs w:val="24"/>
              </w:rPr>
              <w:t>ЗМІ, рекламу тощо</w:t>
            </w:r>
          </w:p>
        </w:tc>
        <w:tc>
          <w:tcPr>
            <w:tcW w:w="1159" w:type="pct"/>
            <w:vAlign w:val="top"/>
          </w:tcPr>
          <w:p>
            <w:pPr>
              <w:jc w:val="left"/>
              <w:rPr>
                <w:rFonts w:ascii="Times New Roman" w:hAnsi="Times New Roman"/>
                <w:sz w:val="24"/>
                <w:szCs w:val="24"/>
              </w:rPr>
            </w:pPr>
            <w:r>
              <w:rPr>
                <w:rFonts w:ascii="Times New Roman" w:hAnsi="Times New Roman"/>
                <w:sz w:val="24"/>
                <w:szCs w:val="24"/>
              </w:rPr>
              <w:t>9.1. Висвітлення на офіційних ресурсах місцевих органів влади, органів місцевого самоврядування та регіональних ЗМІ інформації про порядок застосування норм законодавства про державну мову, право громадян отримувати інформацію та послуги українською мовою</w:t>
            </w: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jc w:val="left"/>
              <w:rPr>
                <w:rFonts w:ascii="Times New Roman" w:hAnsi="Times New Roman"/>
                <w:sz w:val="24"/>
                <w:szCs w:val="24"/>
              </w:rPr>
            </w:pPr>
            <w:r>
              <w:rPr>
                <w:smallCaps w:val="0"/>
                <w:snapToGrid/>
                <w:spacing w:val="0"/>
                <w:w w:val="100"/>
                <w:position w:val="0"/>
                <w:sz w:val="24"/>
                <w:szCs w:val="22"/>
                <w:cs w:val="0"/>
              </w:rPr>
              <w:t xml:space="preserve"> </w:t>
            </w:r>
            <w:r>
              <w:rPr>
                <w:rFonts w:ascii="Times New Roman" w:hAnsi="Times New Roman"/>
                <w:smallCaps w:val="0"/>
                <w:snapToGrid/>
                <w:spacing w:val="0"/>
                <w:w w:val="100"/>
                <w:position w:val="0"/>
                <w:sz w:val="24"/>
                <w:szCs w:val="22"/>
                <w:cs w:val="0"/>
              </w:rPr>
              <w:t>Управління культури, сім’ї та молоді та виконавчі органи Броварської міської ради</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 формування сприйняття української мови серед населення України як елемента національної безпеки</w:t>
            </w:r>
          </w:p>
        </w:tc>
      </w:tr>
      <w:tr>
        <w:tblPrEx>
          <w:tblW w:w="4953" w:type="pct"/>
          <w:tblLook w:val="04A0"/>
        </w:tblPrEx>
        <w:trPr>
          <w:trHeight w:val="750"/>
        </w:trPr>
        <w:tc>
          <w:tcPr>
            <w:tcW w:w="196" w:type="pct"/>
            <w:vMerge/>
          </w:tcPr>
          <w:p>
            <w:pPr>
              <w:rPr>
                <w:rFonts w:ascii="Times New Roman" w:hAnsi="Times New Roman"/>
                <w:sz w:val="24"/>
                <w:szCs w:val="24"/>
              </w:rPr>
            </w:pPr>
          </w:p>
        </w:tc>
        <w:tc>
          <w:tcPr>
            <w:tcW w:w="1012" w:type="pct"/>
            <w:vMerge/>
            <w:vAlign w:val="top"/>
          </w:tcPr>
          <w:p>
            <w:pPr>
              <w:jc w:val="left"/>
              <w:rPr>
                <w:rFonts w:ascii="Times New Roman" w:hAnsi="Times New Roman"/>
                <w:sz w:val="24"/>
                <w:szCs w:val="24"/>
                <w:lang w:eastAsia="ru-RU" w:bidi="ru-RU"/>
              </w:rPr>
            </w:pPr>
          </w:p>
        </w:tc>
        <w:tc>
          <w:tcPr>
            <w:tcW w:w="1159" w:type="pct"/>
            <w:vAlign w:val="top"/>
          </w:tcPr>
          <w:p>
            <w:pPr>
              <w:jc w:val="left"/>
              <w:rPr>
                <w:rFonts w:ascii="Times New Roman" w:hAnsi="Times New Roman"/>
                <w:sz w:val="24"/>
                <w:szCs w:val="24"/>
              </w:rPr>
            </w:pPr>
            <w:r>
              <w:rPr>
                <w:rFonts w:ascii="Times New Roman" w:hAnsi="Times New Roman"/>
                <w:sz w:val="24"/>
                <w:szCs w:val="24"/>
                <w:lang w:eastAsia="ru-RU" w:bidi="ru-RU"/>
              </w:rPr>
              <w:t xml:space="preserve">9.2. </w:t>
            </w:r>
            <w:r>
              <w:rPr>
                <w:rFonts w:ascii="Times New Roman" w:hAnsi="Times New Roman"/>
                <w:sz w:val="24"/>
                <w:szCs w:val="24"/>
              </w:rPr>
              <w:t xml:space="preserve">Організація </w:t>
            </w:r>
            <w:r>
              <w:rPr>
                <w:rFonts w:ascii="Times New Roman" w:hAnsi="Times New Roman"/>
                <w:sz w:val="24"/>
                <w:szCs w:val="24"/>
                <w:lang w:eastAsia="ru-RU" w:bidi="ru-RU"/>
              </w:rPr>
              <w:t xml:space="preserve">в закладах культури та закладах </w:t>
            </w:r>
            <w:r>
              <w:rPr>
                <w:rFonts w:ascii="Times New Roman" w:hAnsi="Times New Roman"/>
                <w:sz w:val="24"/>
                <w:szCs w:val="24"/>
              </w:rPr>
              <w:t xml:space="preserve">молодіжного </w:t>
            </w:r>
            <w:r>
              <w:rPr>
                <w:rFonts w:ascii="Times New Roman" w:hAnsi="Times New Roman"/>
                <w:sz w:val="24"/>
                <w:szCs w:val="24"/>
                <w:lang w:eastAsia="ru-RU" w:bidi="ru-RU"/>
              </w:rPr>
              <w:t xml:space="preserve">спрямування </w:t>
            </w:r>
            <w:r>
              <w:rPr>
                <w:rFonts w:ascii="Times New Roman" w:hAnsi="Times New Roman"/>
                <w:sz w:val="24"/>
                <w:szCs w:val="24"/>
              </w:rPr>
              <w:t xml:space="preserve">інформаційно-просвітницьких заходів </w:t>
            </w:r>
            <w:r>
              <w:rPr>
                <w:rFonts w:ascii="Times New Roman" w:hAnsi="Times New Roman"/>
                <w:sz w:val="24"/>
                <w:szCs w:val="24"/>
                <w:lang w:eastAsia="ru-RU" w:bidi="ru-RU"/>
              </w:rPr>
              <w:t xml:space="preserve">щодо нормативного врегулювання питання використання </w:t>
            </w:r>
            <w:r>
              <w:rPr>
                <w:rFonts w:ascii="Times New Roman" w:hAnsi="Times New Roman"/>
                <w:sz w:val="24"/>
                <w:szCs w:val="24"/>
              </w:rPr>
              <w:t xml:space="preserve">державної </w:t>
            </w:r>
            <w:r>
              <w:rPr>
                <w:rFonts w:ascii="Times New Roman" w:hAnsi="Times New Roman"/>
                <w:sz w:val="24"/>
                <w:szCs w:val="24"/>
                <w:lang w:eastAsia="ru-RU" w:bidi="ru-RU"/>
              </w:rPr>
              <w:t xml:space="preserve">мови у </w:t>
            </w:r>
            <w:r>
              <w:rPr>
                <w:rFonts w:ascii="Times New Roman" w:hAnsi="Times New Roman"/>
                <w:sz w:val="24"/>
                <w:szCs w:val="24"/>
              </w:rPr>
              <w:t xml:space="preserve">відповідних </w:t>
            </w:r>
            <w:r>
              <w:rPr>
                <w:rFonts w:ascii="Times New Roman" w:hAnsi="Times New Roman"/>
                <w:sz w:val="24"/>
                <w:szCs w:val="24"/>
                <w:lang w:eastAsia="ru-RU" w:bidi="ru-RU"/>
              </w:rPr>
              <w:t xml:space="preserve">сферах </w:t>
            </w:r>
            <w:r>
              <w:rPr>
                <w:rFonts w:ascii="Times New Roman" w:hAnsi="Times New Roman"/>
                <w:sz w:val="24"/>
                <w:szCs w:val="24"/>
              </w:rPr>
              <w:t xml:space="preserve">суспільного </w:t>
            </w:r>
            <w:r>
              <w:rPr>
                <w:rFonts w:ascii="Times New Roman" w:hAnsi="Times New Roman"/>
                <w:sz w:val="24"/>
                <w:szCs w:val="24"/>
                <w:lang w:eastAsia="ru-RU" w:bidi="ru-RU"/>
              </w:rPr>
              <w:t xml:space="preserve">життя, </w:t>
            </w:r>
            <w:r>
              <w:rPr>
                <w:rFonts w:ascii="Times New Roman" w:hAnsi="Times New Roman"/>
                <w:sz w:val="24"/>
                <w:szCs w:val="24"/>
              </w:rPr>
              <w:t xml:space="preserve">функціонування </w:t>
            </w:r>
            <w:r>
              <w:rPr>
                <w:rFonts w:ascii="Times New Roman" w:hAnsi="Times New Roman"/>
                <w:sz w:val="24"/>
                <w:szCs w:val="24"/>
                <w:lang w:eastAsia="ru-RU" w:bidi="ru-RU"/>
              </w:rPr>
              <w:t xml:space="preserve">та розвитку </w:t>
            </w:r>
            <w:r>
              <w:rPr>
                <w:rFonts w:ascii="Times New Roman" w:hAnsi="Times New Roman"/>
                <w:sz w:val="24"/>
                <w:szCs w:val="24"/>
              </w:rPr>
              <w:t>української мови</w:t>
            </w:r>
          </w:p>
        </w:tc>
        <w:tc>
          <w:tcPr>
            <w:tcW w:w="492" w:type="pct"/>
          </w:tcPr>
          <w:p>
            <w:pPr>
              <w:jc w:val="both"/>
              <w:rPr>
                <w:rFonts w:ascii="Times New Roman" w:hAnsi="Times New Roman"/>
                <w:sz w:val="24"/>
                <w:szCs w:val="24"/>
              </w:rPr>
            </w:pPr>
            <w:r>
              <w:rPr>
                <w:rFonts w:ascii="Times New Roman" w:hAnsi="Times New Roman"/>
                <w:sz w:val="24"/>
                <w:szCs w:val="24"/>
              </w:rPr>
              <w:t>2025-202</w:t>
            </w:r>
            <w:r>
              <w:rPr>
                <w:rFonts w:ascii="Times New Roman" w:hAnsi="Times New Roman"/>
                <w:smallCaps w:val="0"/>
                <w:snapToGrid/>
                <w:spacing w:val="0"/>
                <w:w w:val="100"/>
                <w:position w:val="0"/>
                <w:sz w:val="24"/>
                <w:szCs w:val="22"/>
                <w:cs w:val="0"/>
              </w:rPr>
              <w:t>7</w:t>
            </w:r>
          </w:p>
        </w:tc>
        <w:tc>
          <w:tcPr>
            <w:tcW w:w="547" w:type="pct"/>
            <w:vAlign w:val="top"/>
          </w:tcPr>
          <w:p>
            <w:pPr>
              <w:pStyle w:val="a"/>
              <w:shd w:val="clear" w:color="auto" w:fill="auto"/>
              <w:jc w:val="left"/>
              <w:rPr>
                <w:sz w:val="24"/>
                <w:szCs w:val="24"/>
              </w:rPr>
            </w:pPr>
            <w:r>
              <w:rPr>
                <w:sz w:val="24"/>
                <w:szCs w:val="24"/>
              </w:rPr>
              <w:t>Управління культури, сім’ї та молоді</w:t>
            </w:r>
          </w:p>
          <w:p>
            <w:pPr>
              <w:jc w:val="left"/>
              <w:rPr>
                <w:rFonts w:ascii="Times New Roman" w:hAnsi="Times New Roman"/>
                <w:sz w:val="24"/>
                <w:szCs w:val="24"/>
              </w:rPr>
            </w:pPr>
            <w:r>
              <w:rPr>
                <w:rFonts w:ascii="Times New Roman" w:hAnsi="Times New Roman"/>
                <w:smallCaps w:val="0"/>
                <w:snapToGrid/>
                <w:spacing w:val="0"/>
                <w:w w:val="100"/>
                <w:position w:val="0"/>
                <w:sz w:val="24"/>
                <w:szCs w:val="22"/>
                <w:cs w:val="0"/>
              </w:rPr>
              <w:t xml:space="preserve"> </w:t>
            </w:r>
          </w:p>
        </w:tc>
        <w:tc>
          <w:tcPr>
            <w:tcW w:w="604" w:type="pct"/>
            <w:vAlign w:val="top"/>
          </w:tcPr>
          <w:p>
            <w:pPr>
              <w:jc w:val="left"/>
              <w:rPr>
                <w:rFonts w:ascii="Times New Roman" w:hAnsi="Times New Roman"/>
                <w:sz w:val="24"/>
                <w:szCs w:val="24"/>
              </w:rPr>
            </w:pPr>
            <w:r>
              <w:rPr>
                <w:rFonts w:ascii="Times New Roman" w:hAnsi="Times New Roman"/>
                <w:sz w:val="24"/>
                <w:szCs w:val="24"/>
              </w:rPr>
              <w:t>Не потребує фінансування</w:t>
            </w:r>
          </w:p>
        </w:tc>
        <w:tc>
          <w:tcPr>
            <w:tcW w:w="990" w:type="pct"/>
            <w:vAlign w:val="top"/>
          </w:tcPr>
          <w:p>
            <w:pPr>
              <w:jc w:val="left"/>
              <w:rPr>
                <w:rFonts w:ascii="Times New Roman" w:hAnsi="Times New Roman"/>
                <w:sz w:val="24"/>
                <w:szCs w:val="24"/>
              </w:rPr>
            </w:pPr>
            <w:r>
              <w:rPr>
                <w:rFonts w:ascii="Times New Roman" w:hAnsi="Times New Roman"/>
                <w:sz w:val="24"/>
                <w:szCs w:val="24"/>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w:t>
            </w:r>
          </w:p>
        </w:tc>
      </w:tr>
    </w:tbl>
    <w:p>
      <w:pPr>
        <w:spacing w:beforeAutospacing="0" w:after="0" w:afterAutospacing="0"/>
        <w:rPr>
          <w:rFonts w:ascii="Times New Roman" w:hAnsi="Times New Roman"/>
          <w:sz w:val="28"/>
          <w:szCs w:val="28"/>
        </w:rPr>
      </w:pPr>
    </w:p>
    <w:p>
      <w:pPr>
        <w:spacing w:beforeAutospacing="0" w:after="0" w:afterAutospacing="0"/>
        <w:jc w:val="center"/>
        <w:rPr>
          <w:rFonts w:ascii="Times New Roman" w:hAnsi="Times New Roman"/>
          <w:sz w:val="28"/>
          <w:szCs w:val="28"/>
        </w:rPr>
      </w:pPr>
    </w:p>
    <w:p>
      <w:pPr>
        <w:spacing w:beforeAutospacing="0" w:after="0" w:afterAutospacing="0"/>
        <w:jc w:val="center"/>
        <w:rPr>
          <w:rFonts w:ascii="Times New Roman" w:hAnsi="Times New Roman"/>
          <w:sz w:val="28"/>
          <w:szCs w:val="28"/>
        </w:rPr>
      </w:pPr>
    </w:p>
    <w:p>
      <w:pPr>
        <w:spacing w:beforeAutospacing="0" w:after="0" w:afterAutospacing="0"/>
        <w:rPr>
          <w:rFonts w:ascii="Times New Roman" w:hAnsi="Times New Roman"/>
          <w:i/>
          <w:iCs/>
          <w:sz w:val="28"/>
          <w:szCs w:val="28"/>
        </w:rPr>
      </w:pPr>
    </w:p>
    <w:p>
      <w:pPr>
        <w:spacing w:beforeAutospacing="0" w:after="0" w:afterAutospacing="0"/>
        <w:jc w:val="center"/>
        <w:rPr>
          <w:rFonts w:ascii="Times New Roman" w:hAnsi="Times New Roman"/>
          <w:iCs/>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type w:val="nextPage"/>
      <w:pgSz w:w="16838" w:h="11906" w:orient="landscape" w:code="0"/>
      <w:pgMar w:top="1701" w:right="678" w:bottom="1134" w:left="1276"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819"/>
        <w:tab w:val="right" w:pos="9639"/>
      </w:tabs>
      <w:jc w:val="right"/>
      <w:rPr>
        <w:color w:val="7F7F7F" w:themeColor="text1" w:themeTint="80"/>
      </w:rPr>
    </w:pPr>
    <w:r>
      <w:rPr>
        <w:rFonts w:ascii="Antiqua" w:hAnsi="Antiqua"/>
        <w:color w:val="7F7F7F" w:themeColor="text1" w:themeTint="80"/>
        <w:sz w:val="28"/>
        <w:szCs w:val="20"/>
        <w:lang w:val="hr-HR" w:eastAsia="ru-RU"/>
      </w:rPr>
      <w:t>Продовження додатку</w:t>
    </w:r>
  </w:p>
  <w:p>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0"/>
    <w:pPr>
      <w:tabs>
        <w:tab w:val="center" w:pos="4677"/>
        <w:tab w:val="right" w:pos="9355"/>
      </w:tabs>
      <w:spacing w:beforeAutospacing="0" w:after="0" w:afterAutospacing="0" w:line="240" w:lineRule="auto"/>
    </w:pPr>
  </w:style>
  <w:style w:type="paragraph" w:styleId="Footer">
    <w:name w:val="footer"/>
    <w:basedOn w:val="Normal"/>
    <w:link w:val="a1"/>
    <w:pPr>
      <w:tabs>
        <w:tab w:val="center" w:pos="4677"/>
        <w:tab w:val="right" w:pos="9355"/>
      </w:tabs>
      <w:spacing w:beforeAutospacing="0" w:after="0" w:afterAutospacing="0" w:line="240" w:lineRule="auto"/>
    </w:p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rPr>
  </w:style>
  <w:style w:type="paragraph" w:customStyle="1" w:styleId="a">
    <w:name w:val="Другое"/>
    <w:basedOn w:val="Normal"/>
    <w:link w:val="a2"/>
    <w:pPr>
      <w:widowControl w:val="0"/>
      <w:shd w:val="clear" w:color="auto" w:fill="FFFFFF"/>
      <w:spacing w:beforeAutospacing="0" w:after="0" w:afterAutospacing="0" w:line="240" w:lineRule="auto"/>
    </w:pPr>
    <w:rPr>
      <w:rFonts w:ascii="Times New Roman" w:hAnsi="Times New Roman"/>
    </w:rPr>
  </w:style>
  <w:style w:type="paragraph" w:styleId="NoSpacing">
    <w:name w:val="No Spacing"/>
    <w:qFormat/>
    <w:pPr>
      <w:widowControl w:val="0"/>
      <w:spacing w:beforeAutospacing="0" w:after="0" w:afterAutospacing="0" w:line="240" w:lineRule="auto"/>
    </w:pPr>
    <w:rPr>
      <w:rFonts w:ascii="Courier New" w:hAnsi="Courier New"/>
      <w:color w:val="000000"/>
      <w:sz w:val="24"/>
      <w:szCs w:val="24"/>
      <w:lang w:bidi="uk-UA"/>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0">
    <w:name w:val="Верхний колонтитул Знак"/>
    <w:basedOn w:val="DefaultParagraphFont"/>
    <w:link w:val="Header"/>
  </w:style>
  <w:style w:type="character" w:customStyle="1" w:styleId="a1">
    <w:name w:val="Нижний колонтитул Знак"/>
    <w:basedOn w:val="DefaultParagraphFont"/>
    <w:link w:val="Footer"/>
  </w:style>
  <w:style w:type="character" w:customStyle="1" w:styleId="docdata">
    <w:name w:val="docdata"/>
    <w:basedOn w:val="DefaultParagraphFont"/>
  </w:style>
  <w:style w:type="character" w:customStyle="1" w:styleId="a2">
    <w:name w:val="Другое_"/>
    <w:basedOn w:val="DefaultParagraphFont"/>
    <w:link w:val="a"/>
    <w:rPr>
      <w:rFonts w:ascii="Times New Roman" w:hAnsi="Times New Roman"/>
      <w:shd w:val="clear" w:color="auto" w:fill="FFFFFF"/>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15</cp:revision>
  <dcterms:created xsi:type="dcterms:W3CDTF">2023-03-27T06:23:00Z</dcterms:created>
  <dcterms:modified xsi:type="dcterms:W3CDTF">2025-02-10T09:45:22Z</dcterms:modified>
</cp:coreProperties>
</file>