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584C3C" w14:paraId="48A428F6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ПС-57</w:t>
      </w:r>
    </w:p>
    <w:p w:rsidR="00584C3C" w14:paraId="5CC44A5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84C3C" w14:paraId="7165F2A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584C3C" w14:paraId="6F1AF03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584C3C" w14:paraId="777D8DF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584C3C" w14:paraId="26BD55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584C3C" w14:paraId="489009D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584C3C" w14:paraId="58D705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 № ___________</w:t>
      </w:r>
    </w:p>
    <w:p w:rsidR="00584C3C" w14:paraId="4BFEC6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84C3C" w14:paraId="0803AA05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584C3C" w14:paraId="0F9E46FA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584C3C" w14:paraId="4615B166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584C3C" w14:paraId="494361F5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" w:hAnsi="Times"/>
          <w:b/>
          <w:sz w:val="28"/>
        </w:rPr>
        <w:t>Програма</w:t>
      </w:r>
    </w:p>
    <w:p w:rsidR="00584C3C" w14:paraId="3911CDEB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</w:p>
    <w:p w:rsidR="00584C3C" w14:paraId="7B158902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>розвитку та функціонування української мови, як державної в</w:t>
      </w:r>
      <w:r>
        <w:rPr>
          <w:rFonts w:ascii="Times" w:hAnsi="Times"/>
          <w:b/>
          <w:sz w:val="28"/>
        </w:rPr>
        <w:br/>
        <w:t xml:space="preserve"> усіх сферах суспільного життя </w:t>
      </w:r>
    </w:p>
    <w:p w:rsidR="00584C3C" w14:paraId="04360D5D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на території Броварської міської територіальної громади </w:t>
      </w:r>
    </w:p>
    <w:p w:rsidR="00584C3C" w14:paraId="28AB512C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>на 2025-2027 роки</w:t>
      </w:r>
    </w:p>
    <w:p w:rsidR="00584C3C" w14:paraId="4F55DB27" w14:textId="77777777">
      <w:pPr>
        <w:spacing w:line="240" w:lineRule="auto"/>
        <w:ind w:left="353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584C3C" w14:paraId="2BC53CAA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</w:rPr>
        <w:t xml:space="preserve">   </w:t>
      </w:r>
    </w:p>
    <w:p w:rsidR="00584C3C" w14:paraId="48B502E6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633D13C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392CE4E1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0A5563EF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08E7734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323E787C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21A0F308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3698466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0AD1EF15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32CDB04D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17F1523E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1FECC6F4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59993B7B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668BCA67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1BE0C0C4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184FCF8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84C3C" w14:paraId="48D97450" w14:textId="77777777">
      <w:pPr>
        <w:widowControl w:val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Бровари</w:t>
      </w:r>
    </w:p>
    <w:p w:rsidR="00584C3C" w14:paraId="59500E15" w14:textId="77777777">
      <w:pPr>
        <w:widowControl w:val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 рік</w:t>
      </w:r>
    </w:p>
    <w:p w:rsidR="00584C3C" w14:paraId="6F39207B" w14:textId="7777777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584C3C" w14:paraId="7D9FFB40" w14:textId="77777777">
      <w:pPr>
        <w:spacing w:after="0"/>
        <w:jc w:val="both"/>
        <w:rPr>
          <w:rFonts w:ascii="Times New Roman" w:hAnsi="Times New Roman"/>
          <w:b/>
          <w:sz w:val="28"/>
        </w:rPr>
      </w:pPr>
    </w:p>
    <w:p w:rsidR="00584C3C" w14:paraId="7D76CE17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Паспорт Програми розвитку та функціонування української мови як державної в усіх сферах суспільного життя на території Броварської міської територіальної громади </w:t>
      </w:r>
    </w:p>
    <w:p w:rsidR="00584C3C" w14:paraId="51CD54B2" w14:textId="77777777">
      <w:pPr>
        <w:spacing w:after="0" w:line="240" w:lineRule="auto"/>
        <w:ind w:left="721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на 2025-2027 роки</w:t>
      </w:r>
    </w:p>
    <w:p w:rsidR="00584C3C" w14:paraId="4D3712BF" w14:textId="7777777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tbl>
      <w:tblPr>
        <w:tblW w:w="8391" w:type="dxa"/>
        <w:tblInd w:w="669" w:type="dxa"/>
        <w:shd w:val="clear" w:color="auto" w:fill="FFFFFF"/>
        <w:tblLayout w:type="fixed"/>
        <w:tblLook w:val="0000"/>
      </w:tblPr>
      <w:tblGrid>
        <w:gridCol w:w="529"/>
        <w:gridCol w:w="3183"/>
        <w:gridCol w:w="4679"/>
      </w:tblGrid>
      <w:tr w14:paraId="513A539A" w14:textId="77777777">
        <w:tblPrEx>
          <w:tblW w:w="8391" w:type="dxa"/>
          <w:tblInd w:w="669" w:type="dxa"/>
          <w:shd w:val="clear" w:color="auto" w:fill="FFFFFF"/>
          <w:tblLayout w:type="fixed"/>
          <w:tblLook w:val="0000"/>
        </w:tblPrEx>
        <w:tc>
          <w:tcPr>
            <w:tcW w:w="5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54D6FA4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564D892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:rsidP="005C2358" w14:paraId="7792AE6C" w14:textId="77777777">
            <w:pPr>
              <w:spacing w:line="240" w:lineRule="auto"/>
              <w:ind w:left="142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Управління культури, сім’ї та молоді Броварської  міської ради</w:t>
            </w:r>
          </w:p>
        </w:tc>
      </w:tr>
      <w:tr w14:paraId="2F954585" w14:textId="77777777">
        <w:tblPrEx>
          <w:tblW w:w="8391" w:type="dxa"/>
          <w:tblInd w:w="669" w:type="dxa"/>
          <w:shd w:val="clear" w:color="auto" w:fill="FFFFFF"/>
          <w:tblLayout w:type="fixed"/>
          <w:tblLook w:val="0000"/>
        </w:tblPrEx>
        <w:tc>
          <w:tcPr>
            <w:tcW w:w="5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45A62A3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12AE4FB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84C3C" w:rsidRPr="005C2358" w:rsidP="005C2358" w14:paraId="4434906C" w14:textId="77777777">
            <w:pPr>
              <w:spacing w:line="240" w:lineRule="auto"/>
              <w:ind w:left="142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Управління культури, сім’ї та молоді Броварської  міської ради</w:t>
            </w:r>
          </w:p>
        </w:tc>
      </w:tr>
      <w:tr w14:paraId="41FD18E7" w14:textId="77777777">
        <w:tblPrEx>
          <w:tblW w:w="8391" w:type="dxa"/>
          <w:tblInd w:w="669" w:type="dxa"/>
          <w:shd w:val="clear" w:color="auto" w:fill="FFFFFF"/>
          <w:tblLayout w:type="fixed"/>
          <w:tblLook w:val="0000"/>
        </w:tblPrEx>
        <w:tc>
          <w:tcPr>
            <w:tcW w:w="5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0C98C15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5B3D8E54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C3C" w:rsidRPr="005C2358" w:rsidP="005C2358" w14:paraId="638A0C0C" w14:textId="77777777">
            <w:pPr>
              <w:spacing w:line="240" w:lineRule="auto"/>
              <w:ind w:left="142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Управління культури, сім’ї та молоді Броварської  міської ради</w:t>
            </w:r>
          </w:p>
        </w:tc>
      </w:tr>
      <w:tr w14:paraId="64E7A2DE" w14:textId="77777777">
        <w:tblPrEx>
          <w:tblW w:w="8391" w:type="dxa"/>
          <w:tblInd w:w="669" w:type="dxa"/>
          <w:shd w:val="clear" w:color="auto" w:fill="FFFFFF"/>
          <w:tblLayout w:type="fixed"/>
          <w:tblLook w:val="0000"/>
        </w:tblPrEx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25B1290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187F42C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84C3C" w:rsidRPr="005C2358" w:rsidP="005C2358" w14:paraId="65320C08" w14:textId="5864B3FC">
            <w:pPr>
              <w:spacing w:line="240" w:lineRule="auto"/>
              <w:ind w:left="142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Управління культури, сім’ї та молоді та виконавчі органи Броварської міської ради</w:t>
            </w:r>
          </w:p>
          <w:p w:rsidR="00584C3C" w:rsidRPr="005C2358" w:rsidP="005C2358" w14:paraId="4C048824" w14:textId="77777777">
            <w:pPr>
              <w:spacing w:line="240" w:lineRule="auto"/>
              <w:ind w:left="142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14:paraId="2A8EB3C7" w14:textId="77777777">
        <w:tblPrEx>
          <w:tblW w:w="8391" w:type="dxa"/>
          <w:tblInd w:w="669" w:type="dxa"/>
          <w:shd w:val="clear" w:color="auto" w:fill="FFFFFF"/>
          <w:tblLayout w:type="fixed"/>
          <w:tblLook w:val="0000"/>
        </w:tblPrEx>
        <w:tc>
          <w:tcPr>
            <w:tcW w:w="52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25601E07" w14:textId="3AD30C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5</w:t>
            </w:r>
            <w:r w:rsidRPr="005C2358" w:rsidR="000000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736CC449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 xml:space="preserve"> Фінансування Програми</w:t>
            </w:r>
            <w:r w:rsidRPr="005C23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:rsidP="005C2358" w14:paraId="2EB32B3E" w14:textId="3A57E122">
            <w:pPr>
              <w:ind w:left="142" w:right="130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Кошти місцевого бюджету, а також інші джерела не заборонені чинним законодавством України</w:t>
            </w:r>
          </w:p>
        </w:tc>
      </w:tr>
      <w:tr w14:paraId="7CB36707" w14:textId="77777777">
        <w:tblPrEx>
          <w:tblW w:w="8391" w:type="dxa"/>
          <w:tblInd w:w="669" w:type="dxa"/>
          <w:shd w:val="clear" w:color="auto" w:fill="FFFFFF"/>
          <w:tblLayout w:type="fixed"/>
          <w:tblLook w:val="0000"/>
        </w:tblPrEx>
        <w:trPr>
          <w:trHeight w:val="146"/>
        </w:trPr>
        <w:tc>
          <w:tcPr>
            <w:tcW w:w="52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3F93B35B" w14:textId="355C8B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6</w:t>
            </w:r>
            <w:r w:rsidRPr="005C2358" w:rsidR="000000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14:paraId="205490A3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 xml:space="preserve"> Обсяг фінансованих ресурсів необхідних для реалізації Програми</w:t>
            </w:r>
          </w:p>
        </w:tc>
        <w:tc>
          <w:tcPr>
            <w:tcW w:w="4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4C3C" w:rsidRPr="005C2358" w:rsidP="005C2358" w14:paraId="673D8A3D" w14:textId="4E2EE993">
            <w:pPr>
              <w:spacing w:line="240" w:lineRule="auto"/>
              <w:ind w:left="142" w:right="130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Всього – 70 тис. грн.,</w:t>
            </w:r>
          </w:p>
          <w:p w:rsidR="00584C3C" w:rsidRPr="005C2358" w:rsidP="005C2358" w14:paraId="3EED3BDF" w14:textId="78C37C93">
            <w:pPr>
              <w:spacing w:line="240" w:lineRule="auto"/>
              <w:ind w:left="142" w:right="130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в т.ч. - 2025 рік – 10 тис. грн.</w:t>
            </w:r>
          </w:p>
          <w:p w:rsidR="00584C3C" w:rsidRPr="005C2358" w:rsidP="005C2358" w14:paraId="2E1EC190" w14:textId="7E8EFAE0">
            <w:pPr>
              <w:spacing w:line="240" w:lineRule="auto"/>
              <w:ind w:left="142" w:right="130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>-2026 рік – 30 тис. грн.</w:t>
            </w:r>
          </w:p>
          <w:p w:rsidR="00584C3C" w:rsidRPr="005C2358" w:rsidP="005C2358" w14:paraId="6CF48C33" w14:textId="4E3B5DBB">
            <w:pPr>
              <w:spacing w:line="240" w:lineRule="auto"/>
              <w:ind w:left="142" w:right="130"/>
              <w:rPr>
                <w:rFonts w:ascii="Times New Roman" w:hAnsi="Times New Roman"/>
                <w:sz w:val="28"/>
                <w:szCs w:val="28"/>
              </w:rPr>
            </w:pPr>
            <w:r w:rsidRPr="005C2358">
              <w:rPr>
                <w:rFonts w:ascii="Times New Roman" w:hAnsi="Times New Roman"/>
                <w:sz w:val="28"/>
                <w:szCs w:val="28"/>
              </w:rPr>
              <w:t xml:space="preserve">-2027 рік – 30 тис.грн.    </w:t>
            </w:r>
          </w:p>
        </w:tc>
      </w:tr>
    </w:tbl>
    <w:p w:rsidR="00584C3C" w:rsidRPr="005C2358" w14:paraId="098463F8" w14:textId="77777777">
      <w:pPr>
        <w:spacing w:line="240" w:lineRule="auto"/>
        <w:rPr>
          <w:rFonts w:ascii="Times New Roman" w:hAnsi="Times New Roman"/>
          <w:sz w:val="28"/>
          <w:szCs w:val="28"/>
        </w:rPr>
      </w:pPr>
      <w:r w:rsidRPr="005C2358">
        <w:rPr>
          <w:rFonts w:ascii="Times New Roman" w:hAnsi="Times New Roman"/>
          <w:sz w:val="28"/>
          <w:szCs w:val="28"/>
        </w:rPr>
        <w:t xml:space="preserve"> </w:t>
      </w:r>
    </w:p>
    <w:p w:rsidR="00584C3C" w14:paraId="36FBCE47" w14:textId="777777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Загальні положення</w:t>
      </w:r>
    </w:p>
    <w:p w:rsidR="00584C3C" w14:paraId="75254192" w14:textId="5687C099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Програма розвитку та функціонування української мови як державної в усіх сферах суспільного життя у Броварській міській територіальній громаді на 2025 – 2027 роки (далі </w:t>
      </w:r>
      <w:bookmarkStart w:id="1" w:name="_Hlk87860585"/>
      <w:r>
        <w:rPr>
          <w:rFonts w:ascii="Times New Roman" w:hAnsi="Times New Roman"/>
          <w:sz w:val="28"/>
        </w:rPr>
        <w:t>–</w:t>
      </w:r>
      <w:bookmarkEnd w:id="1"/>
      <w:r>
        <w:rPr>
          <w:rFonts w:ascii="Times New Roman" w:hAnsi="Times New Roman"/>
          <w:sz w:val="28"/>
        </w:rPr>
        <w:t xml:space="preserve"> Програма) розроблена відповідно до статей 10, 11, 53 Конституції України, Закону України “Про забезпечення функціонування української мови як державної”, Указу Президента України від 31 травня 2018 року № 156/2018 “Про невідкладні заходи щодо зміцнення державного статусу української мови та сприяння створенню єдиного культурного простору України”, розпоряджень Кабінету Міністрів України від 17 липня 2019 року     № 596-р “Про схвалення Стратегії популяризації української мови до 2030 року </w:t>
      </w:r>
      <w:r>
        <w:rPr>
          <w:rFonts w:ascii="Times New Roman" w:hAnsi="Times New Roman"/>
          <w:sz w:val="28"/>
        </w:rPr>
        <w:t xml:space="preserve">“Сильна мова – успішна держава” (із змінами), від 16 грудня 2020 року  № 1585-р “Про затвердження плану заходів з реалізації першого етапу (до 2022 року) Стратегії популяризації української мови до 2030 року “Сильна мова – успішна держава” (із змінами), від 19 травня 2021 року № 474-р “Про схвалення Концепції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року”, Європейської культурної конвенції 1954 року. </w:t>
      </w:r>
    </w:p>
    <w:p w:rsidR="00584C3C" w14:paraId="31517EB1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Мова є найважливішим засобом людського спілкування та інтелектуального розвитку особистості, визначальною ознакою держави, безцінною і невичерпною скарбницею культурного надбання народу.   Утвердження і розвиток української мови, яка згідно з Конституцією України є державною, – це та стратегічна мета, без реалізації якої неможлива подальша розбудова Української держави. У Броварській міській територіальній громаді існує потреба в подальшій активізації цілеспрямованої роботи щодо забезпечення належного використання державної мови в різних сферах життя: освіті, культурі, спорті та туризмі, рекламі, засобах масової інформації тощо.</w:t>
      </w:r>
    </w:p>
    <w:p w:rsidR="00584C3C" w14:paraId="1E76217F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Отже, необхідно докласти зусиль для розширення меж функціонування української мови, забезпечення її усебічного розвитку в громаді, як консолідуючої сили громадянського суспільства. Послідовне вирішення мовних  питань, зміцнення державного статусу української мови передбачає стимулювання процесу побудови заможної та демократичної держави.</w:t>
      </w:r>
    </w:p>
    <w:p w:rsidR="00584C3C" w14:paraId="34EFCCC5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Реалізація заходів Програми, які передбачають популяризацію української мови, культури та історичної свідомості української нації через найширший спектр культурних, наукових, науково-практичних та інформаційних заходів у закладах освіти, культури та спорту, сприятиме розвитку та функціонуванню української мови.</w:t>
      </w:r>
    </w:p>
    <w:p w:rsidR="00584C3C" w14:paraId="6E8F6DEA" w14:textId="777777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Визначення проблеми, на розв'язання якої спрямована Програма</w:t>
      </w:r>
    </w:p>
    <w:p w:rsidR="00584C3C" w14:paraId="0F78ADBC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Підготовка Програми розвитку та функціонування української мови як державної в усіх сферах суспільного життя у Броварській міській територіальній громаді на 2025-2027 роки (далі - Програма) спрямована на зміцнення мовно-культурної єдності, усунення суперечностей мовної ідентичності та мовних практик українців, розширення суспільно - комунікативних функцій державної мови та формування цілісного мовно-культурного простору. Для цього необхідне застосування ефективних підходів </w:t>
      </w:r>
      <w:r>
        <w:rPr>
          <w:rFonts w:ascii="Times New Roman" w:hAnsi="Times New Roman"/>
          <w:sz w:val="28"/>
        </w:rPr>
        <w:t>та інструментів. Крім того, зростає запит серед громадян України, зокрема внутрішньо переміщених осіб, на отримання можливостей як для опанування української мови, так і підвищення рівня володіння нею, а також збільшення україномовного культурного продукту, розширення доступу до нього.</w:t>
      </w:r>
    </w:p>
    <w:p w:rsidR="00584C3C" w14:paraId="23ADC55D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Основною метою більшості громадян України стало прагнення розірвати будь-які зв'язки з державою-агресором та позбутися будь-якої залежності від неї. Деколонізація та дерусифікація культурного простору та простору пам'яті стали важливими складовими цього процесу.</w:t>
      </w:r>
    </w:p>
    <w:p w:rsidR="00584C3C" w14:paraId="5C793FE0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розроблена відповідно до законодавчих та нормативних актів, які визначають правові, організаційні та фінансові засади функціонування української мови як державної в усіх сферах суспільного життя.</w:t>
      </w:r>
      <w:bookmarkStart w:id="2" w:name="bookmark4"/>
      <w:bookmarkStart w:id="3" w:name="bookmark5"/>
    </w:p>
    <w:p w:rsidR="00584C3C" w14:paraId="32944BF8" w14:textId="777777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Мета Програми</w:t>
      </w:r>
      <w:bookmarkEnd w:id="2"/>
      <w:bookmarkEnd w:id="3"/>
    </w:p>
    <w:p w:rsidR="00584C3C" w14:paraId="7E332987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 Програми - забезпечення додержання конституційних гарантій і створення умов для всебічного розвитку і функціонування української мови, як державної в усіх сферах суспільного життя у Броварській міській територіальній громаді. Сприяння опануванню української мови та підвищення престижу використання, посилення її ролі в українському суспільстві, як засобу зміцнення державної єдності, захисту національного мовно-культурного та мовно-інформаційного простору.</w:t>
      </w:r>
    </w:p>
    <w:p w:rsidR="00584C3C" w14:paraId="0BCD2857" w14:textId="77777777">
      <w:pPr>
        <w:jc w:val="center"/>
        <w:rPr>
          <w:rFonts w:ascii="Times New Roman" w:hAnsi="Times New Roman"/>
          <w:b/>
          <w:sz w:val="28"/>
        </w:rPr>
      </w:pPr>
      <w:bookmarkStart w:id="4" w:name="bookmark6"/>
      <w:bookmarkStart w:id="5" w:name="bookmark7"/>
      <w:r>
        <w:rPr>
          <w:rFonts w:ascii="Times New Roman" w:hAnsi="Times New Roman"/>
          <w:b/>
          <w:sz w:val="28"/>
        </w:rPr>
        <w:t>5.Основні завдання та заходи Програми</w:t>
      </w:r>
      <w:bookmarkEnd w:id="4"/>
      <w:bookmarkEnd w:id="5"/>
    </w:p>
    <w:p w:rsidR="00584C3C" w14:paraId="589154AA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Досягнення основної мети Програми передбачається завдяки реалізації таких заходів:</w:t>
      </w:r>
    </w:p>
    <w:p w:rsidR="00584C3C" w14:paraId="5A69ED66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зміцнення державного статусу української мови, дотримання розробленого державою дієвого механізму її захисту, розвитку та популяризації;</w:t>
      </w:r>
    </w:p>
    <w:p w:rsidR="00584C3C" w14:paraId="2CC5549F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дотримання посадовими і службовими особами органів місцевого самоврядування, іншими посадовими та службовими особами вимог Закону щодо обов'язковості використання державної мови під час виконання своїх посадових обов'язків, недопущення її дискримінації;</w:t>
      </w:r>
    </w:p>
    <w:p w:rsidR="00584C3C" w14:paraId="294C2730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мотивування населення громади до вивчення, навчання та спілкування українською мовою, запровадження та реалізації відповідних проєктів;</w:t>
      </w:r>
    </w:p>
    <w:p w:rsidR="00584C3C" w14:paraId="69882497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розроблення та створення мережі курсів з вивчення української мови (зокрема дистанційних та онлайн курсів) для різних категорій осіб на безоплатній основі, здійснення інших заходів щодо сприяння опануванню державної мови;</w:t>
      </w:r>
    </w:p>
    <w:p w:rsidR="00584C3C" w14:paraId="26F0B1FD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покращення якості викладання державної мови в закладах освіти;</w:t>
      </w:r>
    </w:p>
    <w:p w:rsidR="00584C3C" w14:paraId="7AE8F76C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підтримка інновацій, нових знань та розвитку сучасних культурних індустрій, збільшення кількості та покращення якості україномовного аудіовізуального культурного продукту у соціальних мережах, створення власного контенту такого характеру у громаді;</w:t>
      </w:r>
    </w:p>
    <w:p w:rsidR="00584C3C" w14:paraId="5668D322" w14:textId="77777777">
      <w:pPr>
        <w:numPr>
          <w:ilvl w:val="0"/>
          <w:numId w:val="2"/>
        </w:numPr>
        <w:spacing w:after="160" w:line="276" w:lineRule="auto"/>
        <w:ind w:lef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сприяння створенню інформаційної, зокрема медійної, україномовної продукції для дітей;</w:t>
      </w:r>
    </w:p>
    <w:p w:rsidR="00584C3C" w14:paraId="0E78A495" w14:textId="77777777">
      <w:pPr>
        <w:numPr>
          <w:ilvl w:val="0"/>
          <w:numId w:val="2"/>
        </w:numPr>
        <w:spacing w:after="160" w:line="276" w:lineRule="auto"/>
        <w:ind w:left="579" w:hanging="37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сприяння створенню у громаді освітніх, теле- та радіопрограм, онлайн курсів з української історії та культури тощо;</w:t>
      </w:r>
    </w:p>
    <w:p w:rsidR="00584C3C" w14:paraId="454EAAD1" w14:textId="77777777">
      <w:pPr>
        <w:tabs>
          <w:tab w:val="left" w:pos="0"/>
          <w:tab w:val="left" w:pos="564"/>
        </w:tabs>
        <w:spacing w:after="160"/>
        <w:ind w:left="579" w:hanging="42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створення умов для підвищення обізнаності громадян про порядок застосування норм законодавства про державну мову у відповідних сферах;</w:t>
      </w:r>
    </w:p>
    <w:p w:rsidR="00584C3C" w14:paraId="75FBE0B9" w14:textId="77777777">
      <w:pPr>
        <w:tabs>
          <w:tab w:val="left" w:pos="0"/>
        </w:tabs>
        <w:spacing w:after="160"/>
        <w:ind w:left="579" w:hanging="42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забезпечення реалізації громадянами права на одержання інформації та послуг українською мовою, зокрема через медіа, рекламу, розширення україномовного інформаційного простору, у тому числі за кордоном.</w:t>
      </w:r>
    </w:p>
    <w:p w:rsidR="00584C3C" w14:paraId="5AE92060" w14:textId="77777777">
      <w:pPr>
        <w:ind w:firstLine="567"/>
        <w:jc w:val="both"/>
        <w:rPr>
          <w:rFonts w:ascii="Times New Roman" w:hAnsi="Times New Roman"/>
          <w:sz w:val="28"/>
        </w:rPr>
      </w:pPr>
    </w:p>
    <w:p w:rsidR="00584C3C" w14:paraId="3C8BF6CA" w14:textId="77777777">
      <w:pPr>
        <w:spacing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8"/>
        </w:rPr>
        <w:t>6. Фінансове забезпечення Програми</w:t>
      </w:r>
    </w:p>
    <w:p w:rsidR="00584C3C" w14:paraId="60877D25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Фінансування проводиться за кошти з місцевого бюджету, а також  інші джерела  не заборонені чинним законодавством України. </w:t>
      </w:r>
    </w:p>
    <w:p w:rsidR="00584C3C" w14:paraId="48D8E582" w14:textId="77777777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7. Перелік завдань і заходів програми та очікувані результати,</w:t>
      </w:r>
      <w:r>
        <w:rPr>
          <w:rFonts w:ascii="Times New Roman" w:hAnsi="Times New Roman"/>
          <w:b/>
          <w:bCs/>
          <w:sz w:val="28"/>
        </w:rPr>
        <w:br/>
        <w:t xml:space="preserve"> індикатори програми</w:t>
      </w:r>
    </w:p>
    <w:p w:rsidR="00584C3C" w14:paraId="43E989BD" w14:textId="542A24DC">
      <w:pPr>
        <w:spacing w:after="30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Перелік завдань і заходів Програми та очікувані результати наведені у додатку до Програми</w:t>
      </w:r>
      <w:r w:rsidR="005C2358">
        <w:rPr>
          <w:rFonts w:ascii="Times New Roman" w:hAnsi="Times New Roman"/>
          <w:sz w:val="28"/>
        </w:rPr>
        <w:t>, що додається</w:t>
      </w:r>
      <w:r>
        <w:rPr>
          <w:rFonts w:ascii="Times New Roman" w:hAnsi="Times New Roman"/>
          <w:sz w:val="28"/>
        </w:rPr>
        <w:t>.</w:t>
      </w:r>
    </w:p>
    <w:p w:rsidR="00584C3C" w14:paraId="7155E582" w14:textId="77777777">
      <w:pPr>
        <w:spacing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8"/>
        </w:rPr>
        <w:t>8. Очікувані результати</w:t>
      </w:r>
    </w:p>
    <w:p w:rsidR="00584C3C" w14:paraId="0752A1DE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Виконання завдань і заходів Програми дозволить:</w:t>
      </w:r>
    </w:p>
    <w:p w:rsidR="00584C3C" w14:paraId="08187C05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- здійснити практичну реалізацію статті 10 Конституції України щодо всебічного розвитку і функціонування української мови в усіх сферах суспільного життя; </w:t>
      </w:r>
    </w:p>
    <w:p w:rsidR="00584C3C" w14:paraId="2E5A9266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- розширити функціонування української мови у засобах масової інформації, сфері культури, освіти та науки громади;</w:t>
      </w:r>
    </w:p>
    <w:p w:rsidR="00584C3C" w14:paraId="63AF30F0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- зміцнити комунікативний потенціал української мови та покращення мовної культури населення громади; </w:t>
      </w:r>
    </w:p>
    <w:p w:rsidR="00584C3C" w14:paraId="52F557E1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- підтримувати наукові розробки, предметом дослідження яких є українська мова, література і культура, та випуск видань українською мовою;</w:t>
      </w:r>
    </w:p>
    <w:p w:rsidR="00584C3C" w14:paraId="293933C6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- поліпшити навчально-методичне забезпечення навчальних закладів, бібліотечних закладів громади з метою вивчення державної мови.</w:t>
      </w:r>
    </w:p>
    <w:p w:rsidR="00584C3C" w14:paraId="1283EF06" w14:textId="77777777">
      <w:pPr>
        <w:ind w:firstLine="579"/>
        <w:jc w:val="both"/>
        <w:rPr>
          <w:rFonts w:ascii="Times New Roman" w:hAnsi="Times New Roman"/>
          <w:sz w:val="28"/>
        </w:rPr>
      </w:pPr>
      <w:r>
        <w:rPr>
          <w:rFonts w:ascii="Times" w:hAnsi="Times"/>
          <w:sz w:val="28"/>
        </w:rPr>
        <w:t>Виконання Програми забезпечить поширення сфер застосування державної мови, розвиток української культури в усіх її проявах, формування цілісного національного інформаційно-культурного простору. Передбачені кроки сприятимуть вихованню різнобічно та гармонійно розвиненого, національно свідомого, високоосвіченого громадянина України, який буде здатний реалізувати свої права та виконати покладені на нього Конституцією України обов’язки.</w:t>
      </w:r>
      <w:r>
        <w:rPr>
          <w:rFonts w:ascii="Times New Roman" w:hAnsi="Times New Roman"/>
          <w:sz w:val="28"/>
        </w:rPr>
        <w:t xml:space="preserve">   </w:t>
      </w:r>
    </w:p>
    <w:p w:rsidR="00584C3C" w14:paraId="6A758694" w14:textId="77777777">
      <w:pPr>
        <w:ind w:firstLine="579"/>
        <w:jc w:val="both"/>
        <w:rPr>
          <w:rFonts w:ascii="Times New Roman" w:hAnsi="Times New Roman"/>
          <w:sz w:val="28"/>
          <w:szCs w:val="28"/>
        </w:rPr>
      </w:pPr>
    </w:p>
    <w:p w:rsidR="00584C3C" w14:paraId="39B8CDF5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/>
          <w:sz w:val="28"/>
        </w:rPr>
        <w:t>гор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4C3C" w14:paraId="7182C8A5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584C3C" w14:paraId="41584E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4C3C" w14:paraId="125C4597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584C3C" w14:paraId="78E66B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20AEFB9C"/>
    <w:lvl w:ilvl="0">
      <w:start w:val="4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</w:rPr>
    </w:lvl>
  </w:abstractNum>
  <w:abstractNum w:abstractNumId="1">
    <w:nsid w:val="00000002"/>
    <w:multiLevelType w:val="hybridMultilevel"/>
    <w:tmpl w:val="7EF2910A"/>
    <w:lvl w:ilvl="0">
      <w:start w:val="4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</w:rPr>
    </w:lvl>
  </w:abstractNum>
  <w:num w:numId="1" w16cid:durableId="1822261225">
    <w:abstractNumId w:val="0"/>
  </w:num>
  <w:num w:numId="2" w16cid:durableId="181837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3C"/>
    <w:rsid w:val="00214787"/>
    <w:rsid w:val="00584C3C"/>
    <w:rsid w:val="005C2358"/>
    <w:rsid w:val="009556A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F7C39"/>
  <w15:docId w15:val="{C7859781-2DBD-44BA-814C-0D89C20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5679</Words>
  <Characters>3238</Characters>
  <Application>Microsoft Office Word</Application>
  <DocSecurity>8</DocSecurity>
  <Lines>26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2025-02-10T13:30:00Z</dcterms:modified>
</cp:coreProperties>
</file>