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2B810" w14:textId="7B6DE172" w:rsidR="005B1C08" w:rsidRPr="00E37C14" w:rsidRDefault="00E37C14" w:rsidP="00E37C14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EE58CB1" w14:textId="55087855" w:rsidR="00E37C14" w:rsidRPr="00184B53" w:rsidRDefault="00E37C14" w:rsidP="00E37C14">
      <w:pPr>
        <w:keepNext/>
        <w:keepLines/>
        <w:widowControl w:val="0"/>
        <w:spacing w:after="0" w:line="307" w:lineRule="exact"/>
        <w:ind w:left="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до проекту рішення Про внесення змін до Програми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</w:t>
      </w:r>
      <w:r w:rsidRPr="00184B53"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val="uk-UA"/>
        </w:rPr>
        <w:t>на 2025 рік</w:t>
      </w:r>
    </w:p>
    <w:p w14:paraId="57533253" w14:textId="77777777" w:rsidR="00E37C14" w:rsidRPr="00184B53" w:rsidRDefault="00E37C14" w:rsidP="00E37C1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14:paraId="2DBE73B1" w14:textId="77777777" w:rsidR="00E37C14" w:rsidRPr="00184B53" w:rsidRDefault="00E37C14" w:rsidP="00E37C14">
      <w:pPr>
        <w:keepNext/>
        <w:keepLines/>
        <w:widowControl w:val="0"/>
        <w:spacing w:after="0" w:line="21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4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Cs/>
          <w:color w:val="000000" w:themeColor="text1"/>
          <w:spacing w:val="4"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VІІІ скликання.</w:t>
      </w:r>
    </w:p>
    <w:p w14:paraId="7E692976" w14:textId="77777777" w:rsidR="00E37C14" w:rsidRPr="00184B53" w:rsidRDefault="00E37C14" w:rsidP="00E37C14">
      <w:pPr>
        <w:keepNext/>
        <w:keepLines/>
        <w:widowControl w:val="0"/>
        <w:spacing w:after="0" w:line="216" w:lineRule="auto"/>
        <w:ind w:left="6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4"/>
          <w:sz w:val="28"/>
          <w:szCs w:val="28"/>
          <w:lang w:val="uk-UA"/>
        </w:rPr>
      </w:pPr>
    </w:p>
    <w:p w14:paraId="23687DBE" w14:textId="77777777" w:rsidR="00E37C14" w:rsidRPr="00184B53" w:rsidRDefault="00E37C14" w:rsidP="00E37C14">
      <w:pPr>
        <w:keepNext/>
        <w:keepLines/>
        <w:widowControl w:val="0"/>
        <w:numPr>
          <w:ilvl w:val="0"/>
          <w:numId w:val="2"/>
        </w:numPr>
        <w:spacing w:after="0" w:line="216" w:lineRule="auto"/>
        <w:ind w:left="0"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  <w:lang w:val="uk-UA"/>
        </w:rPr>
        <w:t>Обґрунтування необхідності прийняття рішення.</w:t>
      </w:r>
    </w:p>
    <w:p w14:paraId="7AACAED2" w14:textId="02D61807" w:rsidR="00E37C14" w:rsidRPr="007812FA" w:rsidRDefault="00E37C14" w:rsidP="00E37C14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Основною метою змін до Програми є </w:t>
      </w:r>
      <w:r w:rsidR="001059D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виділення додаткових коштів у сумі 2</w:t>
      </w:r>
      <w:r w:rsidR="001059D3" w:rsidRPr="001059D3">
        <w:rPr>
          <w:rFonts w:ascii="Times New Roman" w:eastAsia="Calibri" w:hAnsi="Times New Roman" w:cs="Times New Roman"/>
          <w:color w:val="000000" w:themeColor="text1"/>
          <w:sz w:val="4"/>
          <w:szCs w:val="4"/>
          <w:lang w:val="uk-UA" w:eastAsia="en-US"/>
        </w:rPr>
        <w:t xml:space="preserve"> </w:t>
      </w:r>
      <w:r w:rsidR="001059D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686,4 </w:t>
      </w:r>
      <w:proofErr w:type="spellStart"/>
      <w:r w:rsidR="001059D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тис.грн</w:t>
      </w:r>
      <w:proofErr w:type="spellEnd"/>
      <w:r w:rsidR="001059D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для придбання </w:t>
      </w:r>
      <w:r w:rsidR="001059D3" w:rsidRPr="007812F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спеціалізованого авто з сучасним криміналістичним обладнанням</w:t>
      </w:r>
      <w:r w:rsidR="001059D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.</w:t>
      </w:r>
    </w:p>
    <w:p w14:paraId="4DBBB576" w14:textId="77777777" w:rsidR="00E37C14" w:rsidRPr="00184B53" w:rsidRDefault="00E37C14" w:rsidP="00E37C14">
      <w:pPr>
        <w:spacing w:after="0" w:line="216" w:lineRule="auto"/>
        <w:ind w:firstLine="709"/>
        <w:contextualSpacing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 w:eastAsia="uk-UA"/>
        </w:rPr>
      </w:pPr>
    </w:p>
    <w:p w14:paraId="352D3D6B" w14:textId="77777777" w:rsidR="00E37C14" w:rsidRPr="00184B53" w:rsidRDefault="00E37C14" w:rsidP="00E37C14">
      <w:pPr>
        <w:keepNext/>
        <w:keepLines/>
        <w:widowControl w:val="0"/>
        <w:numPr>
          <w:ilvl w:val="0"/>
          <w:numId w:val="2"/>
        </w:numPr>
        <w:spacing w:after="0" w:line="216" w:lineRule="auto"/>
        <w:ind w:left="0"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Мета і шляхи її досягнення.</w:t>
      </w:r>
    </w:p>
    <w:p w14:paraId="67BD36EB" w14:textId="3A072AE7" w:rsidR="00E37C14" w:rsidRPr="007812FA" w:rsidRDefault="00E37C14" w:rsidP="001059D3">
      <w:pPr>
        <w:shd w:val="clear" w:color="auto" w:fill="FFFFFF"/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Метою є покращення</w:t>
      </w:r>
      <w:r w:rsidR="001059D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,</w:t>
      </w: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модернізація матеріально-технічного забезпечення</w:t>
      </w:r>
      <w:r w:rsidR="001059D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та п</w:t>
      </w:r>
      <w:r w:rsidRPr="007812F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ідвищення якості зі збору доказової бази за допомогою придбання спеціалізованого авто з сучасним криміналістичним обладнанням. </w:t>
      </w:r>
    </w:p>
    <w:p w14:paraId="60F0B2E1" w14:textId="77777777" w:rsidR="00E37C14" w:rsidRPr="00184B53" w:rsidRDefault="00E37C14" w:rsidP="00E37C14">
      <w:pPr>
        <w:shd w:val="clear" w:color="auto" w:fill="FFFFFF"/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14:paraId="0D0B55F5" w14:textId="77777777" w:rsidR="00E37C14" w:rsidRPr="00184B53" w:rsidRDefault="00E37C14" w:rsidP="00E37C14">
      <w:pPr>
        <w:numPr>
          <w:ilvl w:val="0"/>
          <w:numId w:val="2"/>
        </w:numPr>
        <w:shd w:val="clear" w:color="auto" w:fill="FFFFFF"/>
        <w:spacing w:after="0" w:line="216" w:lineRule="auto"/>
        <w:ind w:left="0" w:firstLine="709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  <w:t>Правові аспекти.</w:t>
      </w:r>
    </w:p>
    <w:p w14:paraId="06ED40EB" w14:textId="77777777" w:rsidR="00E37C14" w:rsidRPr="00184B53" w:rsidRDefault="00E37C14" w:rsidP="00E37C14">
      <w:pPr>
        <w:shd w:val="clear" w:color="auto" w:fill="FFFFFF"/>
        <w:spacing w:after="0" w:line="216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Закони України «Про Національну поліцію», «Про місцеве самоврядування в Україні».</w:t>
      </w:r>
    </w:p>
    <w:p w14:paraId="56E03197" w14:textId="77777777" w:rsidR="00E37C14" w:rsidRPr="00184B53" w:rsidRDefault="00E37C14" w:rsidP="00E37C14">
      <w:pPr>
        <w:shd w:val="clear" w:color="auto" w:fill="FFFFFF"/>
        <w:spacing w:after="0" w:line="216" w:lineRule="auto"/>
        <w:ind w:firstLine="709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</w:pPr>
    </w:p>
    <w:p w14:paraId="71DB4CDD" w14:textId="77777777" w:rsidR="00E37C14" w:rsidRPr="00184B53" w:rsidRDefault="00E37C14" w:rsidP="00E37C14">
      <w:pPr>
        <w:numPr>
          <w:ilvl w:val="0"/>
          <w:numId w:val="2"/>
        </w:numPr>
        <w:shd w:val="clear" w:color="auto" w:fill="FFFFFF"/>
        <w:spacing w:after="0" w:line="216" w:lineRule="auto"/>
        <w:ind w:left="0" w:firstLine="709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  <w:t>Фінансово-економічне обґрунтування.</w:t>
      </w:r>
    </w:p>
    <w:p w14:paraId="0520A06B" w14:textId="77777777" w:rsidR="00E37C14" w:rsidRPr="00184B53" w:rsidRDefault="00E37C14" w:rsidP="00E37C14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Даним проектом рішення збільшується фінансування на </w:t>
      </w:r>
      <w:r w:rsidRPr="007812F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2 686,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4</w:t>
      </w: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тис. грн. </w:t>
      </w:r>
      <w:r w:rsidRPr="00184B5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 w:eastAsia="en-US"/>
        </w:rPr>
        <w:t>по</w:t>
      </w: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заходу «Матеріальне технічне забезпечення,</w:t>
      </w: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184B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у зв’язку з чим </w:t>
      </w: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з</w:t>
      </w:r>
      <w:r w:rsidRPr="00184B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агальний обсяг фінансових ресурсів для реалізації Програми в 2025 році буде становити </w:t>
      </w:r>
      <w:r w:rsidRPr="007812F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18 885,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4</w:t>
      </w:r>
      <w:r w:rsidRPr="00184B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тис. грн.,</w:t>
      </w: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</w:p>
    <w:p w14:paraId="4FB6CC29" w14:textId="77777777" w:rsidR="00E37C14" w:rsidRPr="00184B53" w:rsidRDefault="00E37C14" w:rsidP="00E37C14">
      <w:pPr>
        <w:shd w:val="clear" w:color="auto" w:fill="FFFFFF"/>
        <w:spacing w:after="0" w:line="216" w:lineRule="auto"/>
        <w:ind w:firstLine="709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</w:pPr>
    </w:p>
    <w:p w14:paraId="32C32FF0" w14:textId="77777777" w:rsidR="00E37C14" w:rsidRPr="00184B53" w:rsidRDefault="00E37C14" w:rsidP="00E37C14">
      <w:pPr>
        <w:keepNext/>
        <w:keepLines/>
        <w:widowControl w:val="0"/>
        <w:numPr>
          <w:ilvl w:val="0"/>
          <w:numId w:val="2"/>
        </w:numPr>
        <w:spacing w:after="0" w:line="216" w:lineRule="auto"/>
        <w:ind w:left="0"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Прогноз результатів.</w:t>
      </w:r>
    </w:p>
    <w:p w14:paraId="0512EB60" w14:textId="77777777" w:rsidR="00E37C14" w:rsidRPr="00184B53" w:rsidRDefault="00E37C14" w:rsidP="00E37C14">
      <w:pPr>
        <w:shd w:val="clear" w:color="auto" w:fill="FFFFFF"/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Покращення якості надання поліцейських послуг, покращенню взаємодії поліції з громадою, зменшення часу реагування на повідомлення громадян, підвищення рівня довіри населення регіону до поліції та створенню загально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регіонального безпекового середовища на території Броварської громади шляхом забезпечення Броварське РУП ГУНП службовими автомобілями, паливно-мастильними матеріалами та запчастинами, розхідними та іншими матеріалами, технікою необхідною для забезпечення функціонування управління.</w:t>
      </w:r>
    </w:p>
    <w:p w14:paraId="41DC658B" w14:textId="4005BCD4" w:rsidR="00E37C14" w:rsidRDefault="00E37C14" w:rsidP="00E37C14">
      <w:pPr>
        <w:shd w:val="clear" w:color="auto" w:fill="FFFFFF"/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0451D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Придбання </w:t>
      </w:r>
      <w:r w:rsidRPr="007812F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спеціалізованого авто з сучасним криміналістичним обладнанням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підвищить </w:t>
      </w:r>
      <w:r w:rsidRPr="007812F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як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і</w:t>
      </w:r>
      <w:r w:rsidRPr="007812F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ст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ь </w:t>
      </w:r>
      <w:r w:rsidRPr="007812F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зі збору доказової бази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, що в свою чергу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зеншить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строки розкриття кримінальних злочинів.</w:t>
      </w:r>
    </w:p>
    <w:p w14:paraId="3A6DCBD9" w14:textId="77777777" w:rsidR="001059D3" w:rsidRPr="001059D3" w:rsidRDefault="001059D3" w:rsidP="001059D3">
      <w:pPr>
        <w:tabs>
          <w:tab w:val="left" w:pos="1005"/>
        </w:tabs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val="uk-UA"/>
        </w:rPr>
      </w:pPr>
    </w:p>
    <w:p w14:paraId="3BE25632" w14:textId="62786E88" w:rsidR="001059D3" w:rsidRDefault="001059D3" w:rsidP="001059D3">
      <w:pPr>
        <w:tabs>
          <w:tab w:val="left" w:pos="1005"/>
        </w:tabs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       </w:t>
      </w:r>
      <w:r w:rsidR="00E37C14" w:rsidRPr="00184B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6. Суб’єкт подання проекту рішення.</w:t>
      </w:r>
      <w:r w:rsidRPr="001059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</w:p>
    <w:p w14:paraId="5259E0A0" w14:textId="77777777" w:rsidR="001059D3" w:rsidRDefault="001059D3" w:rsidP="001059D3">
      <w:pPr>
        <w:keepNext/>
        <w:keepLines/>
        <w:widowControl w:val="0"/>
        <w:spacing w:after="0"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</w:t>
      </w:r>
      <w:r w:rsidRPr="001059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</w:p>
    <w:p w14:paraId="43E0BE81" w14:textId="0036D36E" w:rsidR="001059D3" w:rsidRPr="00184B53" w:rsidRDefault="001059D3" w:rsidP="001059D3">
      <w:pPr>
        <w:keepNext/>
        <w:keepLines/>
        <w:widowControl w:val="0"/>
        <w:spacing w:after="0"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Доповідач: Довгань Василь Григорович начальник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 </w:t>
      </w:r>
    </w:p>
    <w:p w14:paraId="3AACDB9C" w14:textId="1FF9220C" w:rsidR="00E37C14" w:rsidRPr="00184B53" w:rsidRDefault="00E37C14" w:rsidP="001059D3">
      <w:pPr>
        <w:tabs>
          <w:tab w:val="left" w:pos="1005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1471BB94" w14:textId="498508BF" w:rsidR="00E37C14" w:rsidRPr="00184B53" w:rsidRDefault="00E37C14" w:rsidP="00E37C14">
      <w:pPr>
        <w:keepNext/>
        <w:keepLines/>
        <w:widowControl w:val="0"/>
        <w:spacing w:after="0"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lastRenderedPageBreak/>
        <w:t xml:space="preserve"> </w:t>
      </w:r>
    </w:p>
    <w:p w14:paraId="2D858C11" w14:textId="77777777" w:rsidR="00E37C14" w:rsidRPr="00184B53" w:rsidRDefault="00E37C14" w:rsidP="00E37C14">
      <w:pPr>
        <w:keepNext/>
        <w:keepLines/>
        <w:widowControl w:val="0"/>
        <w:spacing w:after="0"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Відповідальна особа за підготовку проекту рішення: </w:t>
      </w:r>
      <w:proofErr w:type="spellStart"/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Підпокровний</w:t>
      </w:r>
      <w:proofErr w:type="spellEnd"/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Олександр Іванович – головний спеціаліст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775B3D71" w14:textId="77777777" w:rsidR="00E37C14" w:rsidRPr="00B34F7F" w:rsidRDefault="00E37C14" w:rsidP="00E37C14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02510D05" w14:textId="77777777" w:rsidR="00E37C14" w:rsidRPr="00946C85" w:rsidRDefault="00E37C14" w:rsidP="00E37C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</w:t>
      </w:r>
      <w:r w:rsidRPr="00946C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Порівняльна таблиця:</w:t>
      </w:r>
    </w:p>
    <w:tbl>
      <w:tblPr>
        <w:tblW w:w="1269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031"/>
        <w:gridCol w:w="1662"/>
        <w:gridCol w:w="1095"/>
        <w:gridCol w:w="513"/>
        <w:gridCol w:w="1416"/>
        <w:gridCol w:w="1682"/>
        <w:gridCol w:w="1222"/>
        <w:gridCol w:w="993"/>
        <w:gridCol w:w="931"/>
        <w:gridCol w:w="21"/>
        <w:gridCol w:w="840"/>
        <w:gridCol w:w="861"/>
      </w:tblGrid>
      <w:tr w:rsidR="00E37C14" w:rsidRPr="00946C85" w14:paraId="514660C8" w14:textId="77777777" w:rsidTr="00D76195">
        <w:trPr>
          <w:gridAfter w:val="2"/>
          <w:wAfter w:w="1701" w:type="dxa"/>
          <w:trHeight w:val="723"/>
        </w:trPr>
        <w:tc>
          <w:tcPr>
            <w:tcW w:w="4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1AC1" w14:textId="77777777" w:rsidR="00E37C14" w:rsidRPr="00946C85" w:rsidRDefault="00E37C14" w:rsidP="00D76195">
            <w:pPr>
              <w:tabs>
                <w:tab w:val="righ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Стара редакція:</w:t>
            </w:r>
          </w:p>
          <w:p w14:paraId="46A8692F" w14:textId="77777777" w:rsidR="00E37C14" w:rsidRPr="00946C85" w:rsidRDefault="00E37C14" w:rsidP="00D761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4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FF6C" w14:textId="77777777" w:rsidR="00E37C14" w:rsidRPr="00946C85" w:rsidRDefault="00E37C14" w:rsidP="00D7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Нова редакція: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B9CA" w14:textId="77777777" w:rsidR="00E37C14" w:rsidRPr="00946C85" w:rsidRDefault="00E37C14" w:rsidP="00D761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Зміни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A2EE8" w14:textId="77777777" w:rsidR="00E37C14" w:rsidRPr="00946C85" w:rsidRDefault="00E37C14" w:rsidP="00D761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</w:tr>
      <w:tr w:rsidR="00E37C14" w:rsidRPr="00946C85" w14:paraId="21F5749E" w14:textId="77777777" w:rsidTr="001059D3">
        <w:trPr>
          <w:gridAfter w:val="3"/>
          <w:wAfter w:w="1722" w:type="dxa"/>
          <w:trHeight w:val="253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C515" w14:textId="77777777" w:rsidR="00E37C14" w:rsidRPr="00946C85" w:rsidRDefault="00E37C14" w:rsidP="00D7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№ з/п</w:t>
            </w:r>
          </w:p>
          <w:p w14:paraId="3CC463BC" w14:textId="77777777" w:rsidR="00E37C14" w:rsidRPr="00B30DD7" w:rsidRDefault="00E37C14" w:rsidP="00D761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sz w:val="12"/>
                <w:szCs w:val="12"/>
                <w:lang w:val="uk-UA" w:eastAsia="en-US"/>
              </w:rPr>
              <w:t>1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0A79" w14:textId="77777777" w:rsidR="00E37C14" w:rsidRDefault="00E37C14" w:rsidP="00D761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Назва напрямку діяльності</w:t>
            </w:r>
          </w:p>
          <w:p w14:paraId="2225A25E" w14:textId="77777777" w:rsidR="00E37C14" w:rsidRPr="00946C85" w:rsidRDefault="00E37C14" w:rsidP="00D7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__________</w:t>
            </w:r>
          </w:p>
          <w:p w14:paraId="18D2C4E5" w14:textId="77777777" w:rsidR="00E37C14" w:rsidRPr="00BA18C9" w:rsidRDefault="00E37C14" w:rsidP="00D7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A18C9">
              <w:rPr>
                <w:rFonts w:ascii="Times New Roman" w:eastAsia="Calibri" w:hAnsi="Times New Roman" w:cs="Times New Roman"/>
                <w:b/>
                <w:bCs/>
                <w:spacing w:val="2"/>
                <w:sz w:val="16"/>
                <w:szCs w:val="16"/>
                <w:lang w:val="uk-UA" w:eastAsia="en-US"/>
              </w:rPr>
              <w:t>Придбання матеріально-технічних засобів, відшкодування вартості утримання та обслуговування об’єктів, а саме: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4960" w14:textId="77777777" w:rsidR="00E37C14" w:rsidRPr="004B23F9" w:rsidRDefault="00E37C14" w:rsidP="00D76195">
            <w:pPr>
              <w:spacing w:after="0" w:line="228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 w:rsidRPr="004B23F9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Перелік заходів</w:t>
            </w:r>
          </w:p>
          <w:p w14:paraId="4C83CCF4" w14:textId="77777777" w:rsidR="00E37C14" w:rsidRPr="004B23F9" w:rsidRDefault="00E37C14" w:rsidP="00D7619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 w:rsidRPr="004B23F9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програми</w:t>
            </w:r>
          </w:p>
          <w:p w14:paraId="775A87C0" w14:textId="77777777" w:rsidR="00E37C14" w:rsidRDefault="00E37C14" w:rsidP="00D7619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</w:p>
          <w:p w14:paraId="6716CC28" w14:textId="77777777" w:rsidR="00E37C14" w:rsidRDefault="00E37C14" w:rsidP="00D76195">
            <w:pPr>
              <w:spacing w:after="0"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__________________</w:t>
            </w:r>
          </w:p>
          <w:p w14:paraId="70A2FAA9" w14:textId="77777777" w:rsidR="00E37C14" w:rsidRPr="002C2268" w:rsidRDefault="00E37C14" w:rsidP="00D7619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1.Придбання реєстрація у сервісному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центрі МВС та обладнання спеціальними засобами автомобілів для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 xml:space="preserve">Броварського районного управління поліції Головного управління Національної поліції в Київській області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(Далі –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Броварського РУП ГУНП в Київській області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).</w:t>
            </w:r>
          </w:p>
          <w:p w14:paraId="37772752" w14:textId="77777777" w:rsidR="00E37C14" w:rsidRPr="002C2268" w:rsidRDefault="00E37C14" w:rsidP="00D7619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Придбання для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Броварського РУП ГУНП в Київській області:</w:t>
            </w:r>
          </w:p>
          <w:p w14:paraId="712C4D6D" w14:textId="77777777" w:rsidR="00E37C14" w:rsidRPr="002C2268" w:rsidRDefault="00E37C14" w:rsidP="00D7619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</w:p>
          <w:p w14:paraId="4BA34A3B" w14:textId="77777777" w:rsidR="00E37C14" w:rsidRPr="002C2268" w:rsidRDefault="00E37C14" w:rsidP="00D7619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канцелярських товарів та паперу;</w:t>
            </w:r>
          </w:p>
          <w:p w14:paraId="5263882F" w14:textId="77777777" w:rsidR="00E37C14" w:rsidRPr="002C2268" w:rsidRDefault="00E37C14" w:rsidP="00D7619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відео реєстраторів, відеокамер, фотоапаратів,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алкотестерів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термопринтерів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для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алкотестерів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, комп’ютерної техніки, МФУ, принтерів,</w:t>
            </w:r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 xml:space="preserve"> прожекторів акумуляторних, мобільних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>батарей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 xml:space="preserve">, засобів для запису і зберігання інформації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та розхідних матеріалів;</w:t>
            </w:r>
          </w:p>
          <w:p w14:paraId="4F6C493E" w14:textId="77777777" w:rsidR="00E37C14" w:rsidRPr="002C2268" w:rsidRDefault="00E37C14" w:rsidP="00D7619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14:paraId="0842A505" w14:textId="77777777" w:rsidR="00E37C14" w:rsidRPr="002C2268" w:rsidRDefault="00E37C14" w:rsidP="00D7619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t>будівельних матеріалів та послуг з ремонту службових приміщень;</w:t>
            </w:r>
          </w:p>
          <w:p w14:paraId="7FC16DF4" w14:textId="77777777" w:rsidR="00E37C14" w:rsidRPr="002C2268" w:rsidRDefault="00E37C14" w:rsidP="00D76195">
            <w:pPr>
              <w:spacing w:after="0" w:line="228" w:lineRule="auto"/>
              <w:ind w:firstLine="402"/>
              <w:jc w:val="both"/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>розхідних матеріалів, сейф та крафт пакети різних розмірів для упакування речових доказів, засоби індивідуального захисту;</w:t>
            </w:r>
          </w:p>
          <w:p w14:paraId="3AA4323C" w14:textId="77777777" w:rsidR="00E37C14" w:rsidRPr="00946C85" w:rsidRDefault="00E37C14" w:rsidP="00D76195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>облаштування приміщень для проведення допитів неповнолітніх</w:t>
            </w:r>
          </w:p>
          <w:p w14:paraId="482806BB" w14:textId="77777777" w:rsidR="00E37C14" w:rsidRPr="00946C85" w:rsidRDefault="00E37C14" w:rsidP="00D76195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1318" w14:textId="77777777" w:rsidR="00E37C14" w:rsidRPr="00946C85" w:rsidRDefault="00E37C14" w:rsidP="00D761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Потреба у фінансуванні</w:t>
            </w:r>
          </w:p>
          <w:p w14:paraId="38C44D6C" w14:textId="77777777" w:rsidR="00E37C14" w:rsidRDefault="00E37C14" w:rsidP="00D761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(</w:t>
            </w:r>
            <w:proofErr w:type="spellStart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)</w:t>
            </w:r>
          </w:p>
          <w:p w14:paraId="5DDAE992" w14:textId="77777777" w:rsidR="00E37C14" w:rsidRDefault="00E37C14" w:rsidP="00D761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</w:p>
          <w:p w14:paraId="323F6EDD" w14:textId="77777777" w:rsidR="00E37C14" w:rsidRDefault="00E37C14" w:rsidP="00D761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</w:p>
          <w:p w14:paraId="468CF28B" w14:textId="77777777" w:rsidR="00E37C14" w:rsidRDefault="00E37C14" w:rsidP="00D761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</w:p>
          <w:p w14:paraId="2841ABAB" w14:textId="77777777" w:rsidR="00E37C14" w:rsidRDefault="00E37C14" w:rsidP="00D761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</w:p>
          <w:p w14:paraId="7A638B8B" w14:textId="77777777" w:rsidR="00E37C14" w:rsidRDefault="00E37C14" w:rsidP="00D7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57ED5E30" w14:textId="77777777" w:rsidR="00E37C14" w:rsidRPr="00E40354" w:rsidRDefault="00E37C14" w:rsidP="00D7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484339AB" w14:textId="77777777" w:rsidR="00E37C14" w:rsidRPr="00946C85" w:rsidRDefault="00E37C14" w:rsidP="00D7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9</w:t>
            </w: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 xml:space="preserve"> 000,0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833FB" w14:textId="77777777" w:rsidR="00E37C14" w:rsidRPr="00946C85" w:rsidRDefault="00E37C14" w:rsidP="00D7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№ з/п</w:t>
            </w:r>
          </w:p>
          <w:p w14:paraId="13BEFC61" w14:textId="77777777" w:rsidR="00E37C14" w:rsidRPr="00946C85" w:rsidRDefault="00E37C14" w:rsidP="00D7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uk-UA"/>
              </w:rPr>
              <w:t>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4C0B3" w14:textId="77777777" w:rsidR="00E37C14" w:rsidRPr="00AA3E12" w:rsidRDefault="00E37C14" w:rsidP="00D761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AA3E1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Назва напрямку діяльності</w:t>
            </w:r>
          </w:p>
          <w:p w14:paraId="02C153FF" w14:textId="77777777" w:rsidR="00E37C14" w:rsidRPr="00AA3E12" w:rsidRDefault="00E37C14" w:rsidP="00D761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</w:p>
          <w:p w14:paraId="4DBFFD42" w14:textId="77777777" w:rsidR="00E37C14" w:rsidRPr="00AA3E12" w:rsidRDefault="00E37C14" w:rsidP="00D7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AA3E1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_______________</w:t>
            </w:r>
          </w:p>
          <w:p w14:paraId="5963997B" w14:textId="77777777" w:rsidR="00E37C14" w:rsidRPr="00AA3E12" w:rsidRDefault="00E37C14" w:rsidP="00D76195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AA3E12">
              <w:rPr>
                <w:rFonts w:ascii="Times New Roman" w:eastAsia="Calibri" w:hAnsi="Times New Roman" w:cs="Times New Roman"/>
                <w:b/>
                <w:bCs/>
                <w:spacing w:val="2"/>
                <w:sz w:val="16"/>
                <w:szCs w:val="16"/>
                <w:lang w:val="uk-UA" w:eastAsia="en-US"/>
              </w:rPr>
              <w:t>Придбання матеріально-технічних засобів, відшкодування вартості утримання та обслуговування об’єктів, а саме: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DF9F" w14:textId="77777777" w:rsidR="00E37C14" w:rsidRPr="00946C85" w:rsidRDefault="00E37C14" w:rsidP="00D7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Перелік заходів програми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ABBA" w14:textId="77777777" w:rsidR="00E37C14" w:rsidRPr="00946C85" w:rsidRDefault="00E37C14" w:rsidP="00D761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Джерела</w:t>
            </w:r>
          </w:p>
          <w:p w14:paraId="2D16FE06" w14:textId="77777777" w:rsidR="00E37C14" w:rsidRPr="00946C85" w:rsidRDefault="00E37C14" w:rsidP="00D761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фінансування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04F8" w14:textId="77777777" w:rsidR="00E37C14" w:rsidRPr="00946C85" w:rsidRDefault="00E37C14" w:rsidP="00D761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</w:p>
          <w:p w14:paraId="5BF7814C" w14:textId="77777777" w:rsidR="00E37C14" w:rsidRPr="00946C85" w:rsidRDefault="00E37C14" w:rsidP="00D7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(</w:t>
            </w:r>
            <w:proofErr w:type="spellStart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2D55" w14:textId="77777777" w:rsidR="00E37C14" w:rsidRPr="00946C85" w:rsidRDefault="00E37C14" w:rsidP="00D761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 xml:space="preserve">Потреба у фінансуванні </w:t>
            </w:r>
          </w:p>
          <w:p w14:paraId="3D5FDEDC" w14:textId="77777777" w:rsidR="00E37C14" w:rsidRPr="00946C85" w:rsidRDefault="00E37C14" w:rsidP="00D7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(</w:t>
            </w:r>
            <w:proofErr w:type="spellStart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)</w:t>
            </w:r>
          </w:p>
        </w:tc>
      </w:tr>
      <w:tr w:rsidR="00E37C14" w:rsidRPr="00946C85" w14:paraId="1F35484B" w14:textId="77777777" w:rsidTr="00D76195">
        <w:trPr>
          <w:gridAfter w:val="3"/>
          <w:wAfter w:w="1722" w:type="dxa"/>
          <w:trHeight w:val="2967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8AF1" w14:textId="77777777" w:rsidR="00E37C14" w:rsidRPr="00946C85" w:rsidRDefault="00E37C14" w:rsidP="00D7619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2C92" w14:textId="77777777" w:rsidR="00E37C14" w:rsidRPr="00946C85" w:rsidRDefault="00E37C14" w:rsidP="00D7619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C1E5" w14:textId="77777777" w:rsidR="00E37C14" w:rsidRPr="00946C85" w:rsidRDefault="00E37C14" w:rsidP="00D76195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3467" w14:textId="77777777" w:rsidR="00E37C14" w:rsidRPr="00946C85" w:rsidRDefault="00E37C14" w:rsidP="00D7619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0E77" w14:textId="77777777" w:rsidR="00E37C14" w:rsidRPr="00946C85" w:rsidRDefault="00E37C14" w:rsidP="00D7619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1A3CD" w14:textId="77777777" w:rsidR="00E37C14" w:rsidRPr="00946C85" w:rsidRDefault="00E37C14" w:rsidP="00D7619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CEA2" w14:textId="664244ED" w:rsidR="00E37C14" w:rsidRPr="002C2268" w:rsidRDefault="00E37C14" w:rsidP="00D7619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1.Придбання реєстрація у сервісному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центрі МВС та обладнання спеціальними засобами автомобілів</w:t>
            </w:r>
            <w:r w:rsidR="00F935C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(спеціальних автомобілей)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для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 xml:space="preserve">Броварського районного управління поліції Головного управління Національної поліції в Київській області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(Далі –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Броварського РУП ГУНП в Київській області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).</w:t>
            </w:r>
          </w:p>
          <w:p w14:paraId="2704EA8E" w14:textId="77777777" w:rsidR="00E37C14" w:rsidRPr="002C2268" w:rsidRDefault="00E37C14" w:rsidP="00D7619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Придбання для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Броварського РУП ГУНП в Київській області:</w:t>
            </w:r>
          </w:p>
          <w:p w14:paraId="02A70AED" w14:textId="77777777" w:rsidR="00E37C14" w:rsidRPr="002C2268" w:rsidRDefault="00E37C14" w:rsidP="00D7619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</w:p>
          <w:p w14:paraId="5D5AE88F" w14:textId="77777777" w:rsidR="00E37C14" w:rsidRPr="002C2268" w:rsidRDefault="00E37C14" w:rsidP="00D7619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канцелярських товарів та паперу;</w:t>
            </w:r>
          </w:p>
          <w:p w14:paraId="03989437" w14:textId="77777777" w:rsidR="00E37C14" w:rsidRPr="002C2268" w:rsidRDefault="00E37C14" w:rsidP="00D7619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відео реєстраторів, відеокамер, фотоапаратів,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алкотестерів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термопринтерів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для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алкотестерів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, комп’ютерної техніки, МФУ, принтерів,</w:t>
            </w:r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 xml:space="preserve"> прожекторів акумуляторних, мобільних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>батарей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 xml:space="preserve">, засобів для запису і зберігання інформації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та розхідних матеріалів;</w:t>
            </w:r>
          </w:p>
          <w:p w14:paraId="0F7AB96E" w14:textId="77777777" w:rsidR="00E37C14" w:rsidRPr="002C2268" w:rsidRDefault="00E37C14" w:rsidP="00D7619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14:paraId="72287452" w14:textId="77777777" w:rsidR="00E37C14" w:rsidRPr="002C2268" w:rsidRDefault="00E37C14" w:rsidP="00D7619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t>будівельних матеріалів та послуг з ремонту службових приміщень;</w:t>
            </w:r>
          </w:p>
          <w:p w14:paraId="150352F2" w14:textId="77777777" w:rsidR="00E37C14" w:rsidRPr="002C2268" w:rsidRDefault="00E37C14" w:rsidP="00D76195">
            <w:pPr>
              <w:spacing w:after="0" w:line="228" w:lineRule="auto"/>
              <w:ind w:firstLine="402"/>
              <w:jc w:val="both"/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 xml:space="preserve">розхідних матеріалів, сейф та крафт пакети </w:t>
            </w:r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lastRenderedPageBreak/>
              <w:t>різних розмірів для упакування речових доказів, засоби індивідуального захисту;</w:t>
            </w:r>
          </w:p>
          <w:p w14:paraId="3B91C9C8" w14:textId="77777777" w:rsidR="00E37C14" w:rsidRPr="00946C85" w:rsidRDefault="00E37C14" w:rsidP="00D76195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>облаштування приміщень для проведення допитів неповнолітніх</w:t>
            </w:r>
          </w:p>
          <w:p w14:paraId="62F6DC83" w14:textId="77777777" w:rsidR="00E37C14" w:rsidRPr="00946C85" w:rsidRDefault="00E37C14" w:rsidP="00D76195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8C25" w14:textId="77777777" w:rsidR="00E37C14" w:rsidRPr="00946C85" w:rsidRDefault="00E37C14" w:rsidP="00D7619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lastRenderedPageBreak/>
              <w:t>Місцевий бюджет</w:t>
            </w:r>
          </w:p>
          <w:p w14:paraId="65EB3943" w14:textId="77777777" w:rsidR="00E37C14" w:rsidRPr="00946C85" w:rsidRDefault="00E37C14" w:rsidP="00D7619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0C00A6AB" w14:textId="77777777" w:rsidR="00E37C14" w:rsidRPr="00946C85" w:rsidRDefault="00E37C14" w:rsidP="00D7619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1006B41B" w14:textId="77777777" w:rsidR="00E37C14" w:rsidRPr="00946C85" w:rsidRDefault="00E37C14" w:rsidP="00D7619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6C383C4F" w14:textId="77777777" w:rsidR="00E37C14" w:rsidRPr="00946C85" w:rsidRDefault="00E37C14" w:rsidP="00D7619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446E8DFF" w14:textId="77777777" w:rsidR="00E37C14" w:rsidRPr="00946C85" w:rsidRDefault="00E37C14" w:rsidP="00D7619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Субвенція з місцевого бюджету</w:t>
            </w:r>
          </w:p>
          <w:p w14:paraId="604A4DAC" w14:textId="77777777" w:rsidR="00E37C14" w:rsidRPr="00946C85" w:rsidRDefault="00E37C14" w:rsidP="00D76195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97C1" w14:textId="77777777" w:rsidR="00E37C14" w:rsidRDefault="00E37C14" w:rsidP="00D76195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1BD4798B" w14:textId="77777777" w:rsidR="00E37C14" w:rsidRDefault="00E37C14" w:rsidP="00D76195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41478657" w14:textId="77777777" w:rsidR="00E37C14" w:rsidRDefault="00E37C14" w:rsidP="00D76195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6FF97DF6" w14:textId="77777777" w:rsidR="00E37C14" w:rsidRDefault="00E37C14" w:rsidP="00D76195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516235B6" w14:textId="77777777" w:rsidR="00E37C14" w:rsidRDefault="00E37C14" w:rsidP="00D76195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3FB35DF6" w14:textId="77777777" w:rsidR="00E37C14" w:rsidRPr="00946C85" w:rsidRDefault="00E37C14" w:rsidP="00D76195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  <w:r w:rsidRPr="000451D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+2 686,4</w:t>
            </w:r>
          </w:p>
          <w:p w14:paraId="5F286DD9" w14:textId="77777777" w:rsidR="00E37C14" w:rsidRPr="00946C85" w:rsidRDefault="00E37C14" w:rsidP="00D76195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029D" w14:textId="77777777" w:rsidR="00E37C14" w:rsidRPr="00946C85" w:rsidRDefault="00E37C14" w:rsidP="00D76195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1A700047" w14:textId="77777777" w:rsidR="00E37C14" w:rsidRPr="00946C85" w:rsidRDefault="00E37C14" w:rsidP="00D76195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55C762F5" w14:textId="77777777" w:rsidR="00E37C14" w:rsidRPr="00946C85" w:rsidRDefault="00E37C14" w:rsidP="00D76195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5D2C2F90" w14:textId="77777777" w:rsidR="00E37C14" w:rsidRPr="00946C85" w:rsidRDefault="00E37C14" w:rsidP="00D76195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032989FF" w14:textId="77777777" w:rsidR="00E37C14" w:rsidRPr="00946C85" w:rsidRDefault="00E37C14" w:rsidP="00D76195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6B9FB794" w14:textId="77777777" w:rsidR="00E37C14" w:rsidRPr="00946C85" w:rsidRDefault="00E37C14" w:rsidP="00D76195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11</w:t>
            </w: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686</w:t>
            </w: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4</w:t>
            </w:r>
          </w:p>
          <w:p w14:paraId="69528E98" w14:textId="77777777" w:rsidR="00E37C14" w:rsidRPr="00946C85" w:rsidRDefault="00E37C14" w:rsidP="00D76195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E37C14" w:rsidRPr="00946C85" w14:paraId="689DA761" w14:textId="77777777" w:rsidTr="00D76195">
        <w:trPr>
          <w:gridAfter w:val="3"/>
          <w:wAfter w:w="1722" w:type="dxa"/>
          <w:trHeight w:val="87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2E60" w14:textId="77777777" w:rsidR="00E37C14" w:rsidRPr="00946C85" w:rsidRDefault="00E37C14" w:rsidP="00D7619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2.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FD82" w14:textId="77777777" w:rsidR="00E37C14" w:rsidRPr="00B30DD7" w:rsidRDefault="00E37C14" w:rsidP="00D76195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proofErr w:type="spellStart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Матеріальне</w:t>
            </w:r>
            <w:proofErr w:type="spellEnd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технічне</w:t>
            </w:r>
            <w:proofErr w:type="spellEnd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забезпечення</w:t>
            </w:r>
            <w:proofErr w:type="spellEnd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для </w:t>
            </w:r>
            <w:proofErr w:type="spellStart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роботи</w:t>
            </w:r>
            <w:proofErr w:type="spellEnd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поліцейських</w:t>
            </w:r>
            <w:proofErr w:type="spellEnd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офіцерів</w:t>
            </w:r>
            <w:proofErr w:type="spellEnd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громади</w:t>
            </w:r>
            <w:proofErr w:type="spellEnd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Броварського</w:t>
            </w:r>
            <w:proofErr w:type="spellEnd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РУП ГУНП</w:t>
            </w:r>
          </w:p>
          <w:p w14:paraId="11281588" w14:textId="77777777" w:rsidR="00E37C14" w:rsidRPr="00B30DD7" w:rsidRDefault="00E37C14" w:rsidP="00D7619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C9D0" w14:textId="77777777" w:rsidR="00E37C14" w:rsidRPr="002C2268" w:rsidRDefault="00E37C14" w:rsidP="00D7619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2. .Придбання реєстрація у сервісному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центрі МВС та обладнання спеціальними засобами автомобілів для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 xml:space="preserve">Броварського районного управління поліції Головного управління Національної поліції в Київській області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(Далі –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Броварського РУП ГУНП в Київській області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).</w:t>
            </w:r>
          </w:p>
          <w:p w14:paraId="1D210E60" w14:textId="77777777" w:rsidR="00E37C14" w:rsidRPr="002C2268" w:rsidRDefault="00E37C14" w:rsidP="00D7619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Придбання для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Броварського РУП ГУНП в Київській області:</w:t>
            </w:r>
          </w:p>
          <w:p w14:paraId="18313C3D" w14:textId="77777777" w:rsidR="00E37C14" w:rsidRPr="002C2268" w:rsidRDefault="00E37C14" w:rsidP="00D7619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</w:p>
          <w:p w14:paraId="33E0AEF3" w14:textId="77777777" w:rsidR="00E37C14" w:rsidRPr="002C2268" w:rsidRDefault="00E37C14" w:rsidP="00D7619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канцелярських товарів та паперу;</w:t>
            </w:r>
          </w:p>
          <w:p w14:paraId="4DA4825C" w14:textId="77777777" w:rsidR="00E37C14" w:rsidRPr="002C2268" w:rsidRDefault="00E37C14" w:rsidP="00D7619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відео реєстраторів, відеокамер, фотоапаратів,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алкотестерів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термопринтерів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для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алкотестерів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, комп’ютерної техніки, МФУ, принтерів,</w:t>
            </w:r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 xml:space="preserve"> прожекторів акумуляторних, мобільних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>батарей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 xml:space="preserve">, засобів для запису і зберігання інформації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та розхідних матеріалів;</w:t>
            </w:r>
          </w:p>
          <w:p w14:paraId="3B29D458" w14:textId="77777777" w:rsidR="00E37C14" w:rsidRPr="002C2268" w:rsidRDefault="00E37C14" w:rsidP="00D7619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14:paraId="4EC41467" w14:textId="77777777" w:rsidR="00E37C14" w:rsidRPr="00B30DD7" w:rsidRDefault="00E37C14" w:rsidP="00D7619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t>будівельних матеріалів та послуг з ремонту службових приміщень;</w:t>
            </w:r>
          </w:p>
          <w:p w14:paraId="534F847D" w14:textId="77777777" w:rsidR="00E37C14" w:rsidRPr="00946C85" w:rsidRDefault="00E37C14" w:rsidP="00D76195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9DC8" w14:textId="77777777" w:rsidR="00E37C14" w:rsidRPr="002A0D21" w:rsidRDefault="00E37C14" w:rsidP="00D76195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2 </w:t>
            </w:r>
            <w:r w:rsidRPr="002A0D21">
              <w:rPr>
                <w:rFonts w:ascii="Times New Roman" w:hAnsi="Times New Roman"/>
                <w:b/>
                <w:sz w:val="20"/>
                <w:szCs w:val="20"/>
              </w:rPr>
              <w:t>600,0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CA7D" w14:textId="77777777" w:rsidR="00E37C14" w:rsidRPr="00946C85" w:rsidRDefault="00E37C14" w:rsidP="00D7619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E62B" w14:textId="77777777" w:rsidR="00E37C14" w:rsidRPr="00B30DD7" w:rsidRDefault="00E37C14" w:rsidP="00D76195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proofErr w:type="spellStart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Матеріальне</w:t>
            </w:r>
            <w:proofErr w:type="spellEnd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технічне</w:t>
            </w:r>
            <w:proofErr w:type="spellEnd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забезпечення</w:t>
            </w:r>
            <w:proofErr w:type="spellEnd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для </w:t>
            </w:r>
            <w:proofErr w:type="spellStart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роботи</w:t>
            </w:r>
            <w:proofErr w:type="spellEnd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поліцейських</w:t>
            </w:r>
            <w:proofErr w:type="spellEnd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офіцерів</w:t>
            </w:r>
            <w:proofErr w:type="spellEnd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громади</w:t>
            </w:r>
            <w:proofErr w:type="spellEnd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Броварського</w:t>
            </w:r>
            <w:proofErr w:type="spellEnd"/>
            <w:r w:rsidRPr="00B30DD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РУП ГУНП</w:t>
            </w:r>
          </w:p>
          <w:p w14:paraId="17D9C169" w14:textId="77777777" w:rsidR="00E37C14" w:rsidRPr="00B30DD7" w:rsidRDefault="00E37C14" w:rsidP="00D7619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9F0E" w14:textId="77777777" w:rsidR="00E37C14" w:rsidRPr="002C2268" w:rsidRDefault="00E37C14" w:rsidP="00D7619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2. .Придбання реєстрація у сервісному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центрі МВС та обладнання спеціальними засобами автомобілів для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 xml:space="preserve">Броварського районного управління поліції Головного управління Національної поліції в Київській області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(Далі –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Броварського РУП ГУНП в Київській області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).</w:t>
            </w:r>
          </w:p>
          <w:p w14:paraId="2C2BA19F" w14:textId="77777777" w:rsidR="00E37C14" w:rsidRPr="002C2268" w:rsidRDefault="00E37C14" w:rsidP="00D7619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Придбання для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Броварського РУП ГУНП в Київській області:</w:t>
            </w:r>
          </w:p>
          <w:p w14:paraId="20E419D2" w14:textId="77777777" w:rsidR="00E37C14" w:rsidRPr="002C2268" w:rsidRDefault="00E37C14" w:rsidP="00D7619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</w:p>
          <w:p w14:paraId="69BF4495" w14:textId="77777777" w:rsidR="00E37C14" w:rsidRPr="002C2268" w:rsidRDefault="00E37C14" w:rsidP="00D7619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канцелярських товарів та паперу;</w:t>
            </w:r>
          </w:p>
          <w:p w14:paraId="69B70A47" w14:textId="77777777" w:rsidR="00E37C14" w:rsidRPr="002C2268" w:rsidRDefault="00E37C14" w:rsidP="00D7619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відео реєстраторів, відеокамер, фотоапаратів,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алкотестерів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термопринтерів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для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алкотестерів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, комп’ютерної техніки, МФУ, принтерів,</w:t>
            </w:r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 xml:space="preserve"> прожекторів акумуляторних, мобільних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>батарей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 xml:space="preserve">, засобів для запису і зберігання інформації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та розхідних матеріалів;</w:t>
            </w:r>
          </w:p>
          <w:p w14:paraId="2E123331" w14:textId="77777777" w:rsidR="00E37C14" w:rsidRPr="002C2268" w:rsidRDefault="00E37C14" w:rsidP="00D7619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14:paraId="0B4299C6" w14:textId="77777777" w:rsidR="00E37C14" w:rsidRPr="00B30DD7" w:rsidRDefault="00E37C14" w:rsidP="00D76195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t>будівельних матеріалів та послуг з ремонту службових приміщень;</w:t>
            </w:r>
          </w:p>
          <w:p w14:paraId="1511F289" w14:textId="77777777" w:rsidR="00E37C14" w:rsidRPr="00946C85" w:rsidRDefault="00E37C14" w:rsidP="00D76195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2EAF" w14:textId="77777777" w:rsidR="00E37C14" w:rsidRPr="00946C85" w:rsidRDefault="00E37C14" w:rsidP="00D7619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proofErr w:type="spellStart"/>
            <w:r w:rsidRPr="002E23C0">
              <w:rPr>
                <w:rFonts w:ascii="Times New Roman" w:hAnsi="Times New Roman"/>
                <w:sz w:val="20"/>
                <w:szCs w:val="20"/>
              </w:rPr>
              <w:t>Субвенція</w:t>
            </w:r>
            <w:proofErr w:type="spellEnd"/>
            <w:r w:rsidRPr="002E23C0">
              <w:rPr>
                <w:rFonts w:ascii="Times New Roman" w:hAnsi="Times New Roman"/>
                <w:sz w:val="20"/>
                <w:szCs w:val="20"/>
              </w:rPr>
              <w:t xml:space="preserve"> з </w:t>
            </w:r>
            <w:proofErr w:type="spellStart"/>
            <w:r w:rsidRPr="002E23C0">
              <w:rPr>
                <w:rFonts w:ascii="Times New Roman" w:hAnsi="Times New Roman"/>
                <w:sz w:val="20"/>
                <w:szCs w:val="20"/>
              </w:rPr>
              <w:t>місцевого</w:t>
            </w:r>
            <w:proofErr w:type="spellEnd"/>
            <w:r w:rsidRPr="002E23C0">
              <w:rPr>
                <w:rFonts w:ascii="Times New Roman" w:hAnsi="Times New Roman"/>
                <w:sz w:val="20"/>
                <w:szCs w:val="20"/>
              </w:rPr>
              <w:t xml:space="preserve"> бюджету.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E344" w14:textId="77777777" w:rsidR="00E37C14" w:rsidRPr="004B23F9" w:rsidRDefault="00E37C14" w:rsidP="00D76195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  <w:lang w:val="uk-UA"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6C90" w14:textId="77777777" w:rsidR="00E37C14" w:rsidRPr="002A0D21" w:rsidRDefault="00E37C14" w:rsidP="00D76195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2A0D21">
              <w:rPr>
                <w:rFonts w:ascii="Times New Roman" w:hAnsi="Times New Roman"/>
                <w:b/>
                <w:sz w:val="20"/>
                <w:szCs w:val="20"/>
              </w:rPr>
              <w:t>2 600,0</w:t>
            </w:r>
          </w:p>
        </w:tc>
      </w:tr>
      <w:tr w:rsidR="00E37C14" w:rsidRPr="00946C85" w14:paraId="51DCA7B3" w14:textId="77777777" w:rsidTr="00D76195">
        <w:trPr>
          <w:gridAfter w:val="3"/>
          <w:wAfter w:w="1722" w:type="dxa"/>
          <w:trHeight w:val="87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10A1" w14:textId="77777777" w:rsidR="00E37C14" w:rsidRPr="00946C85" w:rsidRDefault="00E37C14" w:rsidP="00D7619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3.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A28B" w14:textId="77777777" w:rsidR="00E37C14" w:rsidRPr="002A0D21" w:rsidRDefault="00E37C14" w:rsidP="00D76195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2A0D2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Охорона</w:t>
            </w:r>
            <w:proofErr w:type="spellEnd"/>
            <w:r w:rsidRPr="002A0D2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порядку та </w:t>
            </w:r>
            <w:proofErr w:type="spellStart"/>
            <w:r w:rsidRPr="002A0D2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безпеки</w:t>
            </w:r>
            <w:proofErr w:type="spellEnd"/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6EDD" w14:textId="77777777" w:rsidR="00E37C14" w:rsidRPr="002A0D21" w:rsidRDefault="00E37C14" w:rsidP="00D76195">
            <w:pPr>
              <w:spacing w:after="0"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val="uk-UA" w:eastAsia="en-US"/>
              </w:rPr>
              <w:t xml:space="preserve">3. </w:t>
            </w:r>
            <w:r w:rsidRPr="002A0D21">
              <w:rPr>
                <w:rFonts w:ascii="Times New Roman" w:eastAsia="Calibri" w:hAnsi="Times New Roman"/>
                <w:sz w:val="16"/>
                <w:szCs w:val="16"/>
                <w:lang w:val="uk-UA" w:eastAsia="en-US"/>
              </w:rPr>
              <w:t xml:space="preserve">Здійснення патрулювання Броварської громади силами Броварського районного відділу Управління поліції охорони в Київській області  </w:t>
            </w:r>
            <w:r w:rsidRPr="002A0D21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Національної поліції України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DFE4" w14:textId="77777777" w:rsidR="00E37C14" w:rsidRPr="002A0D21" w:rsidRDefault="00E37C14" w:rsidP="00D76195">
            <w:pPr>
              <w:spacing w:after="0" w:line="20" w:lineRule="atLeas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99,0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EBDF" w14:textId="77777777" w:rsidR="00E37C14" w:rsidRPr="00946C85" w:rsidRDefault="00E37C14" w:rsidP="00D7619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8CC5" w14:textId="77777777" w:rsidR="00E37C14" w:rsidRPr="00B30DD7" w:rsidRDefault="00E37C14" w:rsidP="00D76195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2A0D2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Охорона</w:t>
            </w:r>
            <w:proofErr w:type="spellEnd"/>
            <w:r w:rsidRPr="002A0D2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порядку та </w:t>
            </w:r>
            <w:proofErr w:type="spellStart"/>
            <w:r w:rsidRPr="002A0D2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безпеки</w:t>
            </w:r>
            <w:proofErr w:type="spellEnd"/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5BB4" w14:textId="77777777" w:rsidR="00E37C14" w:rsidRPr="002A0D21" w:rsidRDefault="00E37C14" w:rsidP="00D76195">
            <w:pPr>
              <w:spacing w:after="0"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val="uk-UA" w:eastAsia="en-US"/>
              </w:rPr>
              <w:t xml:space="preserve">3. </w:t>
            </w:r>
            <w:r w:rsidRPr="002A0D21">
              <w:rPr>
                <w:rFonts w:ascii="Times New Roman" w:eastAsia="Calibri" w:hAnsi="Times New Roman"/>
                <w:sz w:val="16"/>
                <w:szCs w:val="16"/>
                <w:lang w:val="uk-UA" w:eastAsia="en-US"/>
              </w:rPr>
              <w:t xml:space="preserve">Здійснення патрулювання Броварської громади силами Броварського районного відділу Управління поліції охорони в Київській області  </w:t>
            </w:r>
            <w:r w:rsidRPr="002A0D21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Національної поліції України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BEDE" w14:textId="77777777" w:rsidR="00E37C14" w:rsidRPr="002A0D21" w:rsidRDefault="00E37C14" w:rsidP="00D76195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A0D21">
              <w:rPr>
                <w:rFonts w:ascii="Times New Roman" w:hAnsi="Times New Roman"/>
                <w:sz w:val="16"/>
                <w:szCs w:val="16"/>
              </w:rPr>
              <w:t>Місцевий</w:t>
            </w:r>
            <w:proofErr w:type="spellEnd"/>
            <w:r w:rsidRPr="002A0D21">
              <w:rPr>
                <w:rFonts w:ascii="Times New Roman" w:hAnsi="Times New Roman"/>
                <w:sz w:val="16"/>
                <w:szCs w:val="16"/>
              </w:rPr>
              <w:t xml:space="preserve"> бюджет</w:t>
            </w:r>
          </w:p>
          <w:p w14:paraId="1FF20026" w14:textId="77777777" w:rsidR="00E37C14" w:rsidRPr="002A0D21" w:rsidRDefault="00E37C14" w:rsidP="00D76195">
            <w:pPr>
              <w:spacing w:after="0"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7FCF" w14:textId="77777777" w:rsidR="00E37C14" w:rsidRPr="002A0D21" w:rsidRDefault="00E37C14" w:rsidP="00D76195">
            <w:pPr>
              <w:spacing w:after="0" w:line="20" w:lineRule="atLeas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DF0B" w14:textId="77777777" w:rsidR="00E37C14" w:rsidRPr="002A0D21" w:rsidRDefault="00E37C14" w:rsidP="00D76195">
            <w:pPr>
              <w:spacing w:after="0" w:line="20" w:lineRule="atLeas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99,0</w:t>
            </w:r>
          </w:p>
        </w:tc>
      </w:tr>
      <w:tr w:rsidR="00E37C14" w:rsidRPr="00946C85" w14:paraId="4E6CC983" w14:textId="77777777" w:rsidTr="00D76195">
        <w:trPr>
          <w:gridAfter w:val="3"/>
          <w:wAfter w:w="1722" w:type="dxa"/>
          <w:trHeight w:val="87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5DDD" w14:textId="77777777" w:rsidR="00E37C14" w:rsidRPr="00946C85" w:rsidRDefault="00E37C14" w:rsidP="00D7619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4.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A6FA" w14:textId="77777777" w:rsidR="00E37C14" w:rsidRPr="002A0D21" w:rsidRDefault="00E37C14" w:rsidP="00D76195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2A0D2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Матеріальне</w:t>
            </w:r>
            <w:proofErr w:type="spellEnd"/>
            <w:r w:rsidRPr="002A0D2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0D2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технічне</w:t>
            </w:r>
            <w:proofErr w:type="spellEnd"/>
            <w:r w:rsidRPr="002A0D2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0D2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забезпечення</w:t>
            </w:r>
            <w:proofErr w:type="spellEnd"/>
            <w:r w:rsidRPr="002A0D2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0D2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Київськог</w:t>
            </w:r>
            <w:r w:rsidRPr="002A0D2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lastRenderedPageBreak/>
              <w:t>о</w:t>
            </w:r>
            <w:proofErr w:type="spellEnd"/>
            <w:r w:rsidRPr="002A0D2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0D2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Науково-Дослідного</w:t>
            </w:r>
            <w:proofErr w:type="spellEnd"/>
            <w:r w:rsidRPr="002A0D2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0D2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Експертно-Криміналістичного</w:t>
            </w:r>
            <w:proofErr w:type="spellEnd"/>
            <w:r w:rsidRPr="002A0D2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Центру МВС </w:t>
            </w:r>
            <w:proofErr w:type="spellStart"/>
            <w:r w:rsidRPr="002A0D2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876E" w14:textId="77777777" w:rsidR="00E37C14" w:rsidRPr="001059D3" w:rsidRDefault="00E37C14" w:rsidP="00D76195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1059D3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lastRenderedPageBreak/>
              <w:t xml:space="preserve"> 4. </w:t>
            </w:r>
            <w:r w:rsidRPr="001059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Придбання для</w:t>
            </w:r>
            <w:r w:rsidRPr="001059D3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Київського науково-дослідного експертно-криміналістичного </w:t>
            </w:r>
            <w:proofErr w:type="spellStart"/>
            <w:r w:rsidRPr="001059D3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цетру</w:t>
            </w:r>
            <w:proofErr w:type="spellEnd"/>
            <w:r w:rsidRPr="001059D3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МВС України:</w:t>
            </w:r>
          </w:p>
          <w:p w14:paraId="44297328" w14:textId="77777777" w:rsidR="00E37C14" w:rsidRPr="001059D3" w:rsidRDefault="00E37C14" w:rsidP="00D76195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proofErr w:type="spellStart"/>
            <w:r w:rsidRPr="001059D3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lastRenderedPageBreak/>
              <w:t>Комплекта</w:t>
            </w:r>
            <w:proofErr w:type="spellEnd"/>
            <w:r w:rsidRPr="001059D3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 двоканального газового хроматографа</w:t>
            </w:r>
          </w:p>
          <w:p w14:paraId="0533AA77" w14:textId="77777777" w:rsidR="00E37C14" w:rsidRPr="001059D3" w:rsidRDefault="00E37C14" w:rsidP="00D76195">
            <w:pPr>
              <w:spacing w:after="0" w:line="228" w:lineRule="auto"/>
              <w:jc w:val="both"/>
              <w:rPr>
                <w:rFonts w:ascii="Times New Roman" w:eastAsia="Calibri" w:hAnsi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3E0C" w14:textId="77777777" w:rsidR="00E37C14" w:rsidRPr="001059D3" w:rsidRDefault="00E37C14" w:rsidP="00D76195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0B9C0949" w14:textId="77777777" w:rsidR="00E37C14" w:rsidRPr="001059D3" w:rsidRDefault="00E37C14" w:rsidP="00D76195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7C1CEE76" w14:textId="77777777" w:rsidR="00E37C14" w:rsidRPr="001059D3" w:rsidRDefault="00E37C14" w:rsidP="00D76195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7CF526DD" w14:textId="77777777" w:rsidR="00E37C14" w:rsidRPr="001059D3" w:rsidRDefault="00E37C14" w:rsidP="00D76195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63E0F22E" w14:textId="77777777" w:rsidR="00E37C14" w:rsidRPr="001059D3" w:rsidRDefault="00E37C14" w:rsidP="00D76195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059D3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4 500,0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BF54" w14:textId="77777777" w:rsidR="00E37C14" w:rsidRPr="001059D3" w:rsidRDefault="00E37C14" w:rsidP="00D76195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059D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lastRenderedPageBreak/>
              <w:t>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D394" w14:textId="77777777" w:rsidR="00E37C14" w:rsidRPr="001059D3" w:rsidRDefault="00E37C14" w:rsidP="00D76195">
            <w:pPr>
              <w:spacing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1059D3">
              <w:rPr>
                <w:rFonts w:ascii="Times New Roman" w:eastAsia="Times New Roman" w:hAnsi="Times New Roman"/>
                <w:sz w:val="16"/>
                <w:szCs w:val="16"/>
              </w:rPr>
              <w:t>Матеріальне</w:t>
            </w:r>
            <w:proofErr w:type="spellEnd"/>
            <w:r w:rsidRPr="001059D3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059D3">
              <w:rPr>
                <w:rFonts w:ascii="Times New Roman" w:eastAsia="Times New Roman" w:hAnsi="Times New Roman"/>
                <w:sz w:val="16"/>
                <w:szCs w:val="16"/>
              </w:rPr>
              <w:t>технічне</w:t>
            </w:r>
            <w:proofErr w:type="spellEnd"/>
            <w:r w:rsidRPr="001059D3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059D3">
              <w:rPr>
                <w:rFonts w:ascii="Times New Roman" w:eastAsia="Times New Roman" w:hAnsi="Times New Roman"/>
                <w:sz w:val="16"/>
                <w:szCs w:val="16"/>
              </w:rPr>
              <w:t>забезпечення</w:t>
            </w:r>
            <w:proofErr w:type="spellEnd"/>
            <w:r w:rsidRPr="001059D3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059D3">
              <w:rPr>
                <w:rFonts w:ascii="Times New Roman" w:eastAsia="Times New Roman" w:hAnsi="Times New Roman"/>
                <w:sz w:val="16"/>
                <w:szCs w:val="16"/>
              </w:rPr>
              <w:t>Київського</w:t>
            </w:r>
            <w:proofErr w:type="spellEnd"/>
            <w:r w:rsidRPr="001059D3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059D3">
              <w:rPr>
                <w:rFonts w:ascii="Times New Roman" w:eastAsia="Times New Roman" w:hAnsi="Times New Roman"/>
                <w:sz w:val="16"/>
                <w:szCs w:val="16"/>
              </w:rPr>
              <w:t>Науково-Дослідного</w:t>
            </w:r>
            <w:proofErr w:type="spellEnd"/>
            <w:r w:rsidRPr="001059D3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059D3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Експертно-Криміналістичного</w:t>
            </w:r>
            <w:proofErr w:type="spellEnd"/>
            <w:r w:rsidRPr="001059D3">
              <w:rPr>
                <w:rFonts w:ascii="Times New Roman" w:eastAsia="Times New Roman" w:hAnsi="Times New Roman"/>
                <w:sz w:val="16"/>
                <w:szCs w:val="16"/>
              </w:rPr>
              <w:t xml:space="preserve"> Центру МВС </w:t>
            </w:r>
            <w:proofErr w:type="spellStart"/>
            <w:r w:rsidRPr="001059D3">
              <w:rPr>
                <w:rFonts w:ascii="Times New Roman" w:eastAsia="Times New Roman" w:hAnsi="Times New Roman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BB58" w14:textId="77777777" w:rsidR="00E37C14" w:rsidRPr="001059D3" w:rsidRDefault="00E37C14" w:rsidP="00D76195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1059D3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lastRenderedPageBreak/>
              <w:t xml:space="preserve"> 4. </w:t>
            </w:r>
            <w:r w:rsidRPr="001059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Придбання для</w:t>
            </w:r>
            <w:r w:rsidRPr="001059D3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Київського науково-дослідного експертно-криміналістичного </w:t>
            </w:r>
            <w:proofErr w:type="spellStart"/>
            <w:r w:rsidRPr="001059D3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цетру</w:t>
            </w:r>
            <w:proofErr w:type="spellEnd"/>
            <w:r w:rsidRPr="001059D3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МВС України:</w:t>
            </w:r>
          </w:p>
          <w:p w14:paraId="2B47EC12" w14:textId="77777777" w:rsidR="00E37C14" w:rsidRPr="001059D3" w:rsidRDefault="00E37C14" w:rsidP="00D76195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proofErr w:type="spellStart"/>
            <w:r w:rsidRPr="001059D3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lastRenderedPageBreak/>
              <w:t>Комплекта</w:t>
            </w:r>
            <w:proofErr w:type="spellEnd"/>
            <w:r w:rsidRPr="001059D3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 двоканального газового хроматографа</w:t>
            </w:r>
          </w:p>
          <w:p w14:paraId="013844DC" w14:textId="77777777" w:rsidR="00E37C14" w:rsidRPr="001059D3" w:rsidRDefault="00E37C14" w:rsidP="00D76195">
            <w:pPr>
              <w:spacing w:after="0" w:line="228" w:lineRule="auto"/>
              <w:jc w:val="both"/>
              <w:rPr>
                <w:rFonts w:ascii="Times New Roman" w:eastAsia="Calibri" w:hAnsi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68FD" w14:textId="77777777" w:rsidR="00E37C14" w:rsidRPr="00946C85" w:rsidRDefault="00E37C14" w:rsidP="00D7619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lastRenderedPageBreak/>
              <w:t>Місцевий бюджет</w:t>
            </w:r>
          </w:p>
          <w:p w14:paraId="7EE68D2C" w14:textId="77777777" w:rsidR="00E37C14" w:rsidRPr="00946C85" w:rsidRDefault="00E37C14" w:rsidP="00D7619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6DC2BF6D" w14:textId="77777777" w:rsidR="00E37C14" w:rsidRPr="00946C85" w:rsidRDefault="00E37C14" w:rsidP="00D7619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6336AEE8" w14:textId="77777777" w:rsidR="00E37C14" w:rsidRPr="00946C85" w:rsidRDefault="00E37C14" w:rsidP="00D76195">
            <w:pPr>
              <w:spacing w:after="0" w:line="228" w:lineRule="auto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43E0F34A" w14:textId="77777777" w:rsidR="00E37C14" w:rsidRPr="00946C85" w:rsidRDefault="00E37C14" w:rsidP="00D7619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Субвенція з </w:t>
            </w: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lastRenderedPageBreak/>
              <w:t>місцевого бюджету</w:t>
            </w:r>
          </w:p>
          <w:p w14:paraId="27E24523" w14:textId="77777777" w:rsidR="00E37C14" w:rsidRPr="00702E60" w:rsidRDefault="00E37C14" w:rsidP="00D76195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EBB" w14:textId="77777777" w:rsidR="00E37C14" w:rsidRDefault="00E37C14" w:rsidP="00D76195">
            <w:pPr>
              <w:spacing w:after="0" w:line="20" w:lineRule="atLeas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14:paraId="74D8EC8E" w14:textId="77777777" w:rsidR="00E37C14" w:rsidRDefault="00E37C14" w:rsidP="00D76195">
            <w:pPr>
              <w:spacing w:after="0" w:line="20" w:lineRule="atLeas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14:paraId="40F7EE82" w14:textId="77777777" w:rsidR="00E37C14" w:rsidRDefault="00E37C14" w:rsidP="00D76195">
            <w:pPr>
              <w:spacing w:after="0" w:line="20" w:lineRule="atLeas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14:paraId="0285D2DD" w14:textId="77777777" w:rsidR="00E37C14" w:rsidRDefault="00E37C14" w:rsidP="00D76195">
            <w:pPr>
              <w:spacing w:after="0" w:line="20" w:lineRule="atLeas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14:paraId="62F70F65" w14:textId="77777777" w:rsidR="00E37C14" w:rsidRDefault="00E37C14" w:rsidP="00D76195">
            <w:pPr>
              <w:spacing w:after="0" w:line="20" w:lineRule="atLeas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14:paraId="3B168EDA" w14:textId="77777777" w:rsidR="00E37C14" w:rsidRPr="002A0D21" w:rsidRDefault="00E37C14" w:rsidP="00D76195">
            <w:pPr>
              <w:spacing w:after="0" w:line="20" w:lineRule="atLeas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2705" w14:textId="77777777" w:rsidR="00E37C14" w:rsidRDefault="00E37C14" w:rsidP="00D76195">
            <w:pPr>
              <w:spacing w:after="0" w:line="20" w:lineRule="atLeas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14:paraId="3BACE540" w14:textId="77777777" w:rsidR="00E37C14" w:rsidRDefault="00E37C14" w:rsidP="00D76195">
            <w:pPr>
              <w:spacing w:after="0" w:line="20" w:lineRule="atLeas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14:paraId="72E39A98" w14:textId="77777777" w:rsidR="00E37C14" w:rsidRDefault="00E37C14" w:rsidP="00D76195">
            <w:pPr>
              <w:spacing w:after="0" w:line="20" w:lineRule="atLeas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14:paraId="20AEAAF6" w14:textId="77777777" w:rsidR="00E37C14" w:rsidRDefault="00E37C14" w:rsidP="00D76195">
            <w:pPr>
              <w:spacing w:after="0" w:line="20" w:lineRule="atLeas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14:paraId="67E16F04" w14:textId="77777777" w:rsidR="00E37C14" w:rsidRDefault="00E37C14" w:rsidP="00D76195">
            <w:pPr>
              <w:spacing w:after="0" w:line="20" w:lineRule="atLeas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lastRenderedPageBreak/>
              <w:t>4 500,0</w:t>
            </w:r>
          </w:p>
        </w:tc>
      </w:tr>
      <w:tr w:rsidR="00E37C14" w:rsidRPr="00946C85" w14:paraId="3F4A08BD" w14:textId="77777777" w:rsidTr="00E37C14">
        <w:trPr>
          <w:trHeight w:val="33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975B" w14:textId="77777777" w:rsidR="00E37C14" w:rsidRPr="00946C85" w:rsidRDefault="00E37C14" w:rsidP="00D7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6610" w14:textId="77777777" w:rsidR="00E37C14" w:rsidRPr="00946C85" w:rsidRDefault="00E37C14" w:rsidP="00E3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Всього: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2BC8" w14:textId="77777777" w:rsidR="00E37C14" w:rsidRPr="00946C85" w:rsidRDefault="00E37C14" w:rsidP="00D7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16</w:t>
            </w: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199</w:t>
            </w: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,0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8BCB" w14:textId="77777777" w:rsidR="00E37C14" w:rsidRPr="00946C85" w:rsidRDefault="00E37C14" w:rsidP="00D7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5D96A" w14:textId="77777777" w:rsidR="00E37C14" w:rsidRPr="00946C85" w:rsidRDefault="00E37C14" w:rsidP="00E3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Всього: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9C4A" w14:textId="77777777" w:rsidR="00E37C14" w:rsidRPr="00946C85" w:rsidRDefault="00E37C14" w:rsidP="00D7619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28220" w14:textId="77777777" w:rsidR="00E37C14" w:rsidRPr="004B23F9" w:rsidRDefault="00E37C14" w:rsidP="00D7619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  <w:lang w:val="uk-UA" w:eastAsia="en-US"/>
              </w:rPr>
            </w:pPr>
            <w:r w:rsidRPr="000451D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+2 686,4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C4CB" w14:textId="77777777" w:rsidR="00E37C14" w:rsidRPr="004B23F9" w:rsidRDefault="00E37C14" w:rsidP="00D7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uk-UA"/>
              </w:rPr>
            </w:pPr>
            <w:r w:rsidRPr="000451D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18 885,4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57F2" w14:textId="77777777" w:rsidR="00E37C14" w:rsidRPr="00946C85" w:rsidRDefault="00E37C14" w:rsidP="00D76195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9B3B" w14:textId="77777777" w:rsidR="00E37C14" w:rsidRPr="00946C85" w:rsidRDefault="00E37C14" w:rsidP="00D76195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163E207E" w14:textId="77777777" w:rsidR="00E37C14" w:rsidRDefault="00E37C14" w:rsidP="00E37C14">
      <w:pPr>
        <w:keepNext/>
        <w:keepLines/>
        <w:widowControl w:val="0"/>
        <w:spacing w:after="0" w:line="228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68712F7A" w14:textId="77777777" w:rsidR="00E37C14" w:rsidRPr="00946C85" w:rsidRDefault="00E37C14" w:rsidP="00E37C14">
      <w:pPr>
        <w:keepNext/>
        <w:keepLines/>
        <w:widowControl w:val="0"/>
        <w:spacing w:after="0" w:line="228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593753E1" w14:textId="77777777" w:rsidR="00E37C14" w:rsidRDefault="00E37C14" w:rsidP="00E37C14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Начальник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управління цивільного</w:t>
      </w:r>
    </w:p>
    <w:p w14:paraId="3A99C28B" w14:textId="77777777" w:rsidR="00E37C14" w:rsidRDefault="00E37C14" w:rsidP="00E37C14">
      <w:pPr>
        <w:spacing w:after="0" w:line="240" w:lineRule="auto"/>
        <w:ind w:left="-709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захисту, оборонної роботи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та </w:t>
      </w:r>
    </w:p>
    <w:p w14:paraId="37C9263D" w14:textId="77777777" w:rsidR="00E37C14" w:rsidRPr="00946C85" w:rsidRDefault="00E37C14" w:rsidP="00E37C14">
      <w:pPr>
        <w:spacing w:after="0" w:line="240" w:lineRule="auto"/>
        <w:ind w:left="-709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взаємодії з правоохоронними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органами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ab/>
        <w:t xml:space="preserve">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Василь ДОВГАНЬ</w:t>
      </w:r>
    </w:p>
    <w:p w14:paraId="53D18A88" w14:textId="3E450532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4066F4"/>
    <w:multiLevelType w:val="hybridMultilevel"/>
    <w:tmpl w:val="EF948942"/>
    <w:lvl w:ilvl="0" w:tplc="B37AD11E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7398634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40063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059D3"/>
    <w:rsid w:val="00126B69"/>
    <w:rsid w:val="001A3FF0"/>
    <w:rsid w:val="00235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E37C14"/>
    <w:rsid w:val="00F935C0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CFE1B"/>
  <w15:docId w15:val="{DEC1736D-A315-4A02-A61A-9A7DAE87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105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5268</Words>
  <Characters>3003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2025-02-10T09:15:00Z</dcterms:modified>
</cp:coreProperties>
</file>