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40C" w:rsidRPr="00EC440C" w:rsidRDefault="00EC440C" w:rsidP="00EC440C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C440C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EC440C" w:rsidRPr="00EC440C" w:rsidRDefault="00EC440C" w:rsidP="00EC440C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EC440C" w:rsidRPr="00EC440C" w:rsidRDefault="00EC440C" w:rsidP="00EC440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EC440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EC440C" w:rsidRPr="00EC440C" w:rsidRDefault="00EC440C" w:rsidP="00EC440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EC440C" w:rsidRPr="00EC440C" w:rsidRDefault="00EC440C" w:rsidP="00EC44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bookmarkStart w:id="0" w:name="_Hlk94605805"/>
      <w:r w:rsidRPr="00EC440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Pr="00EC440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 проведення земельних торгів щодо</w:t>
      </w:r>
    </w:p>
    <w:p w:rsidR="00EC440C" w:rsidRPr="00EC440C" w:rsidRDefault="00EC440C" w:rsidP="00EC44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EC440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продажу права оренди земельної ділянки</w:t>
      </w:r>
    </w:p>
    <w:p w:rsidR="00EC440C" w:rsidRPr="00EC440C" w:rsidRDefault="00EC440C" w:rsidP="00EC44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EC440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площею 4,9683 га по Об</w:t>
      </w:r>
      <w:r w:rsidRPr="00EC440C">
        <w:rPr>
          <w:rFonts w:ascii="Times New Roman" w:eastAsia="Times New Roman" w:hAnsi="Times New Roman" w:cs="Times New Roman"/>
          <w:b/>
          <w:bCs/>
          <w:sz w:val="28"/>
          <w:szCs w:val="28"/>
        </w:rPr>
        <w:t>’</w:t>
      </w:r>
      <w:proofErr w:type="spellStart"/>
      <w:r w:rsidRPr="00EC440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їзній</w:t>
      </w:r>
      <w:proofErr w:type="spellEnd"/>
      <w:r w:rsidRPr="00EC440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дорозі в м. Бровари </w:t>
      </w:r>
    </w:p>
    <w:p w:rsidR="00EC440C" w:rsidRPr="00EC440C" w:rsidRDefault="00EC440C" w:rsidP="00EC44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440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Броварського району  Київської області</w:t>
      </w:r>
      <w:r w:rsidRPr="00EC440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EC440C" w:rsidRPr="00EC440C" w:rsidRDefault="00EC440C" w:rsidP="00EC440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EC440C" w:rsidRPr="00EC440C" w:rsidRDefault="00EC440C" w:rsidP="00EC440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C440C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1" w:name="_Hlk130391616"/>
      <w:r w:rsidRPr="00EC440C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1"/>
      <w:r w:rsidRPr="00EC440C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EC440C" w:rsidRPr="00EC440C" w:rsidRDefault="00EC440C" w:rsidP="00EC440C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EC440C" w:rsidRPr="00EC440C" w:rsidRDefault="00EC440C" w:rsidP="00EC440C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EC440C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EC440C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EC440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EC440C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EC440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EC440C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EC440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EC440C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EC440C" w:rsidRPr="00EC440C" w:rsidRDefault="00EC440C" w:rsidP="00EC440C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EC440C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EC440C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EC440C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EC440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C440C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EC440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C440C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EC440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C440C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EC440C">
        <w:rPr>
          <w:rFonts w:ascii="Times New Roman" w:hAnsi="Times New Roman" w:cs="Times New Roman"/>
          <w:sz w:val="28"/>
          <w:szCs w:val="28"/>
        </w:rPr>
        <w:t>.</w:t>
      </w:r>
    </w:p>
    <w:p w:rsidR="00EC440C" w:rsidRPr="00EC440C" w:rsidRDefault="00EC440C" w:rsidP="00EC440C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EC440C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EC440C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EC440C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EC440C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EC440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EC440C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EC440C" w:rsidRPr="00EC440C" w:rsidRDefault="00EC440C" w:rsidP="00EC440C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EC440C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EC440C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EC440C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EC440C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EC440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440C" w:rsidRPr="00EC440C" w:rsidRDefault="00EC440C" w:rsidP="00EC440C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EC440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EC440C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EC440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EC440C" w:rsidRPr="00EC440C" w:rsidRDefault="00EC440C" w:rsidP="00EC440C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EC440C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статей12,122,</w:t>
      </w:r>
      <w:r w:rsidRPr="00EC440C">
        <w:rPr>
          <w:rFonts w:ascii="Times New Roman" w:hAnsi="Times New Roman" w:cs="Times New Roman"/>
          <w:sz w:val="28"/>
          <w:szCs w:val="28"/>
          <w:lang w:val="uk-UA"/>
        </w:rPr>
        <w:t xml:space="preserve">135,136,137,186 Земельного кодексу України, пункту 34 частини 1 статті 26, Закону України «Про місцеве самоврядування в Україні», постанови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EC440C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Pr="00EC440C">
        <w:rPr>
          <w:rFonts w:ascii="Times New Roman" w:hAnsi="Times New Roman" w:cs="Times New Roman"/>
          <w:sz w:val="28"/>
          <w:szCs w:val="28"/>
          <w:lang w:val="uk-UA"/>
        </w:rPr>
        <w:t>, емфітевзису)».</w:t>
      </w:r>
    </w:p>
    <w:p w:rsidR="00EC440C" w:rsidRPr="00EC440C" w:rsidRDefault="00EC440C" w:rsidP="00EC440C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EC440C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proofErr w:type="spellStart"/>
      <w:r w:rsidRPr="00EC440C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Pr="00EC440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EC440C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EC440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EC440C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EC440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EC440C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Pr="00EC440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EC440C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EC440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EC440C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EC440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EC440C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Pr="00EC440C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Pr="00EC440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EC440C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Pr="00EC440C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Pr="00EC440C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Pr="00EC440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EC440C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Pr="00EC440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EC440C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EC440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EC440C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EC440C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 w:rsidRPr="00EC440C">
        <w:rPr>
          <w:rFonts w:ascii="Times New Roman" w:hAnsi="Times New Roman"/>
          <w:bCs/>
          <w:sz w:val="28"/>
          <w:szCs w:val="28"/>
          <w:lang w:val="uk-UA" w:eastAsia="zh-CN"/>
        </w:rPr>
        <w:t xml:space="preserve">Даний проект рішення є підставою для проведення земельних торгів щодо продажу права оренди земельної ділянки </w:t>
      </w:r>
      <w:r w:rsidRPr="00EC440C"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 права оренди земельної ділянки площею</w:t>
      </w:r>
      <w:r w:rsidRPr="00EC44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C440C">
        <w:rPr>
          <w:rFonts w:ascii="Times New Roman" w:eastAsia="Times New Roman" w:hAnsi="Times New Roman" w:cs="Times New Roman"/>
          <w:sz w:val="28"/>
          <w:szCs w:val="28"/>
          <w:lang w:val="uk-UA"/>
        </w:rPr>
        <w:t>площею</w:t>
      </w:r>
      <w:proofErr w:type="spellEnd"/>
      <w:r w:rsidRPr="00EC44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4,9683 га – інше обмеження, </w:t>
      </w:r>
      <w:r w:rsidRPr="00EC440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них 0,1921 га – охоронна зона навколо (уздовж) об’єкта енергетичної системи</w:t>
      </w:r>
      <w:r w:rsidRPr="00EC44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для розміщення та експлуатації  основних, підсобних і допоміжних будівель та споруд будівельних організацій та підприємств </w:t>
      </w:r>
      <w:r w:rsidRPr="00EC440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C440C">
        <w:rPr>
          <w:rFonts w:ascii="Times New Roman" w:eastAsia="Times New Roman" w:hAnsi="Times New Roman" w:cs="Times New Roman"/>
          <w:sz w:val="28"/>
          <w:szCs w:val="28"/>
          <w:lang w:val="uk-UA"/>
        </w:rPr>
        <w:t>– землі промисловості, транспорту, електронних комунікацій, енергетики, оборони та іншого призначення, по Об’їзній дорозі в м. Бровари.</w:t>
      </w:r>
    </w:p>
    <w:p w:rsidR="00EC440C" w:rsidRPr="00EC440C" w:rsidRDefault="00EC440C" w:rsidP="00EC440C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EC440C">
        <w:rPr>
          <w:rFonts w:ascii="Times New Roman" w:hAnsi="Times New Roman"/>
          <w:bCs/>
          <w:sz w:val="28"/>
          <w:szCs w:val="28"/>
          <w:lang w:val="uk-UA" w:eastAsia="zh-CN"/>
        </w:rPr>
        <w:t xml:space="preserve">Стартова ціна лота в розмірі річної орендної плати, що складає 3% нормативної грошової оцінки, встановлюється враховуючи рішення Броварської міської ради Броварського району Київської області від 11.07.2024року  № 1684-74-08 </w:t>
      </w:r>
      <w:r w:rsidRPr="00EC440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C440C">
        <w:rPr>
          <w:rFonts w:ascii="Times New Roman" w:hAnsi="Times New Roman" w:cs="Times New Roman"/>
          <w:bCs/>
          <w:sz w:val="28"/>
          <w:szCs w:val="28"/>
          <w:lang w:val="uk-UA" w:eastAsia="zh-CN"/>
        </w:rPr>
        <w:t>Про внесення змін до рішення Броварської міської ради Броварського району Київської області «Про затвердження ставок орендної плати за земельні ділянки в м. Бровари».</w:t>
      </w:r>
    </w:p>
    <w:p w:rsidR="00EC440C" w:rsidRPr="00EC440C" w:rsidRDefault="00EC440C" w:rsidP="00EC440C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EC440C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Pr="00EC440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EC440C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EC440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EC440C">
        <w:rPr>
          <w:rFonts w:ascii="Times New Roman" w:hAnsi="Times New Roman"/>
          <w:bCs/>
          <w:sz w:val="28"/>
          <w:szCs w:val="28"/>
          <w:lang w:eastAsia="zh-CN"/>
        </w:rPr>
        <w:t>кроку</w:t>
      </w:r>
      <w:proofErr w:type="spellEnd"/>
      <w:r w:rsidRPr="00EC440C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EC440C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EC440C">
        <w:rPr>
          <w:rFonts w:ascii="Times New Roman" w:hAnsi="Times New Roman"/>
          <w:bCs/>
          <w:sz w:val="28"/>
          <w:szCs w:val="28"/>
          <w:lang w:val="uk-UA" w:eastAsia="zh-CN"/>
        </w:rPr>
        <w:t xml:space="preserve"> встановлений відповідно до статті 137 Земельного кодексу України.</w:t>
      </w:r>
    </w:p>
    <w:p w:rsidR="00EC440C" w:rsidRPr="00EC440C" w:rsidRDefault="00EC440C" w:rsidP="00EC440C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EC440C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Відповідно до статті 135 Земельного кодексу України до проекту рішення додається проект договору оренди землі, який пропонується укласти за результатами аукціону. </w:t>
      </w:r>
    </w:p>
    <w:p w:rsidR="00EC440C" w:rsidRPr="00EC440C" w:rsidRDefault="00EC440C" w:rsidP="00EC440C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EC440C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EC440C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EC440C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EC440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EC440C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EC440C" w:rsidRPr="00EC440C" w:rsidRDefault="00EC440C" w:rsidP="00EC440C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EC440C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EC440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EC440C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EC440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EC440C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EC440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EC440C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EC440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EC440C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EC440C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EC440C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EC440C">
        <w:rPr>
          <w:rFonts w:ascii="Times New Roman" w:hAnsi="Times New Roman"/>
          <w:sz w:val="28"/>
          <w:szCs w:val="28"/>
          <w:lang w:eastAsia="zh-CN"/>
        </w:rPr>
        <w:t>.</w:t>
      </w:r>
    </w:p>
    <w:p w:rsidR="00EC440C" w:rsidRPr="00EC440C" w:rsidRDefault="00EC440C" w:rsidP="00EC440C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EC440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 xml:space="preserve">5. </w:t>
      </w:r>
      <w:r w:rsidRPr="00EC440C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EC440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EC440C" w:rsidRPr="00EC440C" w:rsidRDefault="00EC440C" w:rsidP="00EC440C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EC440C">
        <w:rPr>
          <w:rFonts w:ascii="Times New Roman" w:hAnsi="Times New Roman"/>
          <w:sz w:val="28"/>
          <w:szCs w:val="28"/>
          <w:lang w:val="uk-UA" w:eastAsia="zh-CN"/>
        </w:rPr>
        <w:t>При прийнятті даного рішення, буде здійснена підготовка лота до проведення земельних торгів та проведені земельні торги у формі аукціону. За результатами аукціону з переможцем буде укладено договір оренди землі та надійдуть кошти до місцевого бюджету від продажу права оренди земельної ділянки.</w:t>
      </w:r>
    </w:p>
    <w:p w:rsidR="00EC440C" w:rsidRPr="00EC440C" w:rsidRDefault="00EC440C" w:rsidP="00EC440C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EC440C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EC440C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EC440C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EC440C" w:rsidRPr="00EC440C" w:rsidRDefault="00EC440C" w:rsidP="00EC440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EC440C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EC440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EC440C" w:rsidRPr="00EC440C" w:rsidRDefault="00EC440C" w:rsidP="00EC440C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EC440C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EC440C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EC440C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EC440C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EC440C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EC440C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EC440C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EC440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C440C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EC440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C440C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EC440C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EC440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EC440C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C440C" w:rsidRPr="00EC440C" w:rsidRDefault="00EC440C" w:rsidP="00EC44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C440C" w:rsidRPr="00EC440C" w:rsidRDefault="00EC440C" w:rsidP="00EC44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C440C" w:rsidRPr="00EC440C" w:rsidRDefault="00EC440C" w:rsidP="00EC440C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EC440C" w:rsidRPr="00EC440C" w:rsidRDefault="00EC440C" w:rsidP="00EC44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C440C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EC440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EC440C" w:rsidRPr="00EC440C" w:rsidRDefault="00EC440C" w:rsidP="00EC440C">
      <w:pPr>
        <w:tabs>
          <w:tab w:val="left" w:pos="7088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C44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          </w:t>
      </w:r>
      <w:bookmarkStart w:id="2" w:name="_GoBack"/>
      <w:bookmarkEnd w:id="2"/>
      <w:r w:rsidRPr="00EC44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Pr="00EC440C">
        <w:rPr>
          <w:rFonts w:ascii="Times New Roman" w:eastAsia="Calibri" w:hAnsi="Times New Roman" w:cs="Times New Roman"/>
          <w:sz w:val="28"/>
          <w:szCs w:val="28"/>
          <w:lang w:val="uk-UA"/>
        </w:rPr>
        <w:tab/>
        <w:t>Леся ГУДИМЕНКО</w:t>
      </w:r>
    </w:p>
    <w:p w:rsidR="00EC440C" w:rsidRPr="00EC440C" w:rsidRDefault="00EC440C" w:rsidP="00EC440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7D79" w:rsidRPr="00EC440C" w:rsidRDefault="009B7D79" w:rsidP="00EC440C">
      <w:pPr>
        <w:rPr>
          <w:lang w:val="uk-UA"/>
        </w:rPr>
      </w:pPr>
    </w:p>
    <w:sectPr w:rsidR="009B7D79" w:rsidRPr="00EC440C" w:rsidSect="00EC440C">
      <w:pgSz w:w="11906" w:h="16838"/>
      <w:pgMar w:top="568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C440C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517E10-CA54-40BC-99A8-FFA70FF66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2005</Words>
  <Characters>1144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2025-02-10T09:02:00Z</dcterms:modified>
</cp:coreProperties>
</file>