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793" w:rsidRPr="00F74793" w:rsidRDefault="00F74793" w:rsidP="00F74793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74793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F74793" w:rsidRPr="00F74793" w:rsidRDefault="00F74793" w:rsidP="00F74793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F74793" w:rsidRPr="00F74793" w:rsidRDefault="00F74793" w:rsidP="00F7479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F7479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F74793" w:rsidRPr="00F74793" w:rsidRDefault="00F74793" w:rsidP="00F7479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F74793" w:rsidRPr="00F74793" w:rsidRDefault="00F74793" w:rsidP="00F74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94605805"/>
      <w:r w:rsidRPr="00F7479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F74793">
        <w:rPr>
          <w:rFonts w:ascii="Times New Roman" w:eastAsia="Times New Roman" w:hAnsi="Times New Roman" w:cs="Times New Roman"/>
          <w:b/>
          <w:bCs/>
          <w:sz w:val="28"/>
          <w:szCs w:val="28"/>
        </w:rPr>
        <w:t>Про проведення земельних торгів щодо</w:t>
      </w:r>
    </w:p>
    <w:p w:rsidR="00F74793" w:rsidRPr="00F74793" w:rsidRDefault="00F74793" w:rsidP="00F74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4793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продажу права оренди земельної ділянки</w:t>
      </w:r>
    </w:p>
    <w:p w:rsidR="00F74793" w:rsidRPr="00F74793" w:rsidRDefault="00F74793" w:rsidP="00F74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47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Об’їзній дорозі, 64 в м. Бровари </w:t>
      </w:r>
    </w:p>
    <w:p w:rsidR="00F74793" w:rsidRPr="00F74793" w:rsidRDefault="00F74793" w:rsidP="00F74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4793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Броварського району Київської області</w:t>
      </w:r>
      <w:r w:rsidRPr="00F7479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F74793" w:rsidRPr="00F74793" w:rsidRDefault="00F74793" w:rsidP="00F7479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F74793" w:rsidRPr="00F74793" w:rsidRDefault="00F74793" w:rsidP="00F7479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4793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F74793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F74793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F74793" w:rsidRPr="00F74793" w:rsidRDefault="00F74793" w:rsidP="00F74793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F74793" w:rsidRPr="00F74793" w:rsidRDefault="00F74793" w:rsidP="00F7479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F74793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Pr="00F74793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Pr="00F74793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Pr="00F74793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:rsidR="00F74793" w:rsidRPr="00F74793" w:rsidRDefault="00F74793" w:rsidP="00F7479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F74793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F74793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r w:rsidRPr="00F74793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r w:rsidRPr="00F747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74793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r w:rsidRPr="00F747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74793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r w:rsidRPr="00F747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74793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r w:rsidRPr="00F74793">
        <w:rPr>
          <w:rFonts w:ascii="Times New Roman" w:hAnsi="Times New Roman" w:cs="Times New Roman"/>
          <w:sz w:val="28"/>
          <w:szCs w:val="28"/>
        </w:rPr>
        <w:t>.</w:t>
      </w:r>
    </w:p>
    <w:p w:rsidR="00F74793" w:rsidRPr="00F74793" w:rsidRDefault="00F74793" w:rsidP="00F7479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F74793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F74793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F7479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</w:t>
      </w:r>
      <w:r w:rsidRPr="00F7479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</w:p>
    <w:p w:rsidR="00F74793" w:rsidRPr="00F74793" w:rsidRDefault="00F74793" w:rsidP="00F7479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r w:rsidRPr="00F74793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F74793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F7479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4793" w:rsidRPr="00F74793" w:rsidRDefault="00F74793" w:rsidP="00F7479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7479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F74793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F7479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F74793" w:rsidRPr="00F74793" w:rsidRDefault="00F74793" w:rsidP="00F74793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F7479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статей12,122,</w:t>
      </w:r>
      <w:r w:rsidRPr="00F74793">
        <w:rPr>
          <w:rFonts w:ascii="Times New Roman" w:hAnsi="Times New Roman" w:cs="Times New Roman"/>
          <w:sz w:val="28"/>
          <w:szCs w:val="28"/>
          <w:lang w:val="uk-UA"/>
        </w:rPr>
        <w:t>135,136,137,186 Земельного кодексу України, пункту 34 частини 1 статті 26,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емфітевзису)».</w:t>
      </w:r>
    </w:p>
    <w:p w:rsidR="00F74793" w:rsidRPr="00F74793" w:rsidRDefault="00F74793" w:rsidP="00F74793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F74793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r w:rsidRPr="00F74793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bCs/>
          <w:sz w:val="28"/>
          <w:szCs w:val="28"/>
          <w:lang w:eastAsia="zh-CN"/>
        </w:rPr>
        <w:t>щодо</w:t>
      </w: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bCs/>
          <w:sz w:val="28"/>
          <w:szCs w:val="28"/>
          <w:lang w:eastAsia="zh-CN"/>
        </w:rPr>
        <w:t>або прав на них</w:t>
      </w: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bCs/>
          <w:sz w:val="28"/>
          <w:szCs w:val="28"/>
          <w:lang w:eastAsia="zh-CN"/>
        </w:rPr>
        <w:t>здійснюється за рішенням</w:t>
      </w: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bCs/>
          <w:sz w:val="28"/>
          <w:szCs w:val="28"/>
          <w:lang w:eastAsia="zh-CN"/>
        </w:rPr>
        <w:t xml:space="preserve">торгів. </w:t>
      </w: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F74793">
        <w:rPr>
          <w:rFonts w:ascii="Times New Roman" w:hAnsi="Times New Roman"/>
          <w:sz w:val="28"/>
          <w:szCs w:val="28"/>
          <w:lang w:val="uk-UA"/>
        </w:rPr>
        <w:t xml:space="preserve">площею 3,5001га,  з них 1,1327га – </w:t>
      </w:r>
      <w:r w:rsidRPr="00F74793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охоронна зона навколо (уздовж) об’єкта енергетичної системи,</w:t>
      </w:r>
      <w:r w:rsidRPr="00F74793">
        <w:rPr>
          <w:rFonts w:ascii="Times New Roman" w:hAnsi="Times New Roman"/>
          <w:sz w:val="28"/>
          <w:szCs w:val="28"/>
          <w:lang w:val="uk-UA"/>
        </w:rPr>
        <w:t xml:space="preserve"> з цільовим призначенням: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 – землі промисловості, транспорту, електронних комунікацій, енергетики, оборони та іншого призначення, розташованої, по </w:t>
      </w:r>
      <w:r w:rsidRPr="00F7479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Об’їзній дорозі, 64 в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</w:t>
      </w:r>
      <w:bookmarkStart w:id="2" w:name="_GoBack"/>
      <w:bookmarkEnd w:id="2"/>
      <w:r w:rsidRPr="00F7479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м. Бровари</w:t>
      </w: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:rsidR="00F74793" w:rsidRPr="00F74793" w:rsidRDefault="00F74793" w:rsidP="00F74793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3% нормативної грошової оцінки, встановлюється враховуючи рішення Броварської міської ради Броварського району Київської області від 11.07.2024року,  № 1684-74-08 </w:t>
      </w:r>
      <w:r w:rsidRPr="00F7479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74793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внесення змін до рішення Броварської міської ради Броварського району Київської області «Про затвердження ставок орендної плати за земельні ділянки в м. Бровари».</w:t>
      </w:r>
    </w:p>
    <w:p w:rsidR="00F74793" w:rsidRPr="00F74793" w:rsidRDefault="00F74793" w:rsidP="00F74793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F74793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bCs/>
          <w:sz w:val="28"/>
          <w:szCs w:val="28"/>
          <w:lang w:eastAsia="zh-CN"/>
        </w:rPr>
        <w:t>мінімального кроку торгів</w:t>
      </w: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F74793" w:rsidRPr="00F74793" w:rsidRDefault="00F74793" w:rsidP="00F74793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F74793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135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F74793" w:rsidRPr="00F74793" w:rsidRDefault="00F74793" w:rsidP="00F7479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F7479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F74793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F74793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r w:rsidRPr="00F7479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</w:p>
    <w:p w:rsidR="00F74793" w:rsidRPr="00F74793" w:rsidRDefault="00F74793" w:rsidP="00F74793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F74793">
        <w:rPr>
          <w:rFonts w:ascii="Times New Roman" w:hAnsi="Times New Roman"/>
          <w:sz w:val="28"/>
          <w:szCs w:val="28"/>
          <w:lang w:eastAsia="zh-CN"/>
        </w:rPr>
        <w:t>Прийняття</w:t>
      </w:r>
      <w:r w:rsidRPr="00F74793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F74793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sz w:val="28"/>
          <w:szCs w:val="28"/>
          <w:lang w:eastAsia="zh-CN"/>
        </w:rPr>
        <w:t>рішення</w:t>
      </w:r>
      <w:r w:rsidRPr="00F74793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sz w:val="28"/>
          <w:szCs w:val="28"/>
          <w:lang w:eastAsia="zh-CN"/>
        </w:rPr>
        <w:t>виділення</w:t>
      </w:r>
      <w:r w:rsidRPr="00F74793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F74793"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:rsidR="00F74793" w:rsidRPr="00F74793" w:rsidRDefault="00F74793" w:rsidP="00F7479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7479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5. </w:t>
      </w:r>
      <w:r w:rsidRPr="00F74793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F7479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F74793" w:rsidRPr="00F74793" w:rsidRDefault="00F74793" w:rsidP="00F7479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4793">
        <w:rPr>
          <w:rFonts w:ascii="Times New Roman" w:hAnsi="Times New Roman"/>
          <w:sz w:val="28"/>
          <w:szCs w:val="28"/>
          <w:lang w:val="uk-UA" w:eastAsia="zh-CN"/>
        </w:rPr>
        <w:t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надійдуть кошти до місцевого бюджету від продажу права оренди земельної ділянки.</w:t>
      </w:r>
    </w:p>
    <w:p w:rsidR="00F74793" w:rsidRPr="00F74793" w:rsidRDefault="00F74793" w:rsidP="00F7479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F74793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F74793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Pr="00F74793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F74793" w:rsidRPr="00F74793" w:rsidRDefault="00F74793" w:rsidP="00F7479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4793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F7479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F74793" w:rsidRPr="00F74793" w:rsidRDefault="00F74793" w:rsidP="00F7479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74793">
        <w:rPr>
          <w:rFonts w:ascii="Times New Roman" w:hAnsi="Times New Roman"/>
          <w:sz w:val="28"/>
          <w:szCs w:val="28"/>
        </w:rPr>
        <w:t>Доповідач</w:t>
      </w:r>
      <w:r w:rsidRPr="00F74793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рішення на пленарному засіданні –  начальник управління земельних ресурсів – </w:t>
      </w:r>
      <w:r w:rsidRPr="00F7479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F7479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74793" w:rsidRPr="00F74793" w:rsidRDefault="00F74793" w:rsidP="00F7479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74793" w:rsidRPr="00F74793" w:rsidRDefault="00F74793" w:rsidP="00F7479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74793" w:rsidRPr="00F74793" w:rsidRDefault="00F74793" w:rsidP="00F74793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74793" w:rsidRPr="00F74793" w:rsidRDefault="00F74793" w:rsidP="00F747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74793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F7479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F74793" w:rsidRPr="00F74793" w:rsidRDefault="00F74793" w:rsidP="00F74793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747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                                            </w:t>
      </w:r>
      <w:r w:rsidRPr="00F74793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p w:rsidR="00F74793" w:rsidRPr="00F74793" w:rsidRDefault="00F74793" w:rsidP="00F7479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4793" w:rsidRPr="00F74793" w:rsidRDefault="00F74793" w:rsidP="00F7479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Pr="00F74793" w:rsidRDefault="009B7D79" w:rsidP="00F74793">
      <w:pPr>
        <w:rPr>
          <w:lang w:val="uk-UA"/>
        </w:rPr>
      </w:pPr>
    </w:p>
    <w:sectPr w:rsidR="009B7D79" w:rsidRPr="00F74793" w:rsidSect="00D072D0">
      <w:headerReference w:type="default" r:id="rId5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991505"/>
      <w:docPartObj>
        <w:docPartGallery w:val="Page Numbers (Top of Page)"/>
        <w:docPartUnique/>
      </w:docPartObj>
    </w:sdtPr>
    <w:sdtEndPr/>
    <w:sdtContent>
      <w:p w:rsidR="00296D41" w:rsidRDefault="00F7479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96D41" w:rsidRDefault="00F7479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7479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78E2"/>
  <w15:docId w15:val="{D6E791D4-3714-47F5-BA89-08181AF3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header"/>
    <w:basedOn w:val="a"/>
    <w:link w:val="a6"/>
    <w:uiPriority w:val="99"/>
    <w:unhideWhenUsed/>
    <w:rsid w:val="00F747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4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2075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2025-02-10T08:49:00Z</dcterms:modified>
</cp:coreProperties>
</file>