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DE449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E4490" w:rsidRPr="00A030C7" w:rsidRDefault="00DE4490" w:rsidP="00DE449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6"/>
          <w:szCs w:val="26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A030C7">
        <w:rPr>
          <w:rFonts w:ascii="Times New Roman" w:eastAsia="Times New Roman" w:hAnsi="Times New Roman"/>
          <w:b/>
          <w:sz w:val="26"/>
          <w:szCs w:val="26"/>
        </w:rPr>
        <w:t xml:space="preserve">Про надання дозволу </w:t>
      </w:r>
      <w:r w:rsidRPr="00A030C7">
        <w:rPr>
          <w:rFonts w:ascii="Times New Roman" w:eastAsia="Times New Roman" w:hAnsi="Times New Roman"/>
          <w:b/>
          <w:sz w:val="26"/>
          <w:szCs w:val="26"/>
          <w:lang w:val="uk-UA"/>
        </w:rPr>
        <w:t xml:space="preserve">на передачу комунального </w:t>
      </w:r>
    </w:p>
    <w:p w:rsidR="00361CD8" w:rsidRDefault="00DE4490" w:rsidP="00DE4490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030C7">
        <w:rPr>
          <w:rFonts w:ascii="Times New Roman" w:eastAsia="Times New Roman" w:hAnsi="Times New Roman"/>
          <w:b/>
          <w:sz w:val="26"/>
          <w:szCs w:val="26"/>
          <w:lang w:val="uk-UA"/>
        </w:rPr>
        <w:t>майна Броварської міської територіальної громади та внесення змін до рішення Броварської міської ради від 20.12.2012 №781-27-06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E4490" w:rsidRPr="00A030C7" w:rsidRDefault="00DE4490" w:rsidP="00DE449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val="uk-UA"/>
        </w:rPr>
      </w:pPr>
      <w:r w:rsidRPr="00A030C7">
        <w:rPr>
          <w:rFonts w:ascii="Times New Roman" w:eastAsia="Times New Roman" w:hAnsi="Times New Roman"/>
          <w:color w:val="000000"/>
          <w:sz w:val="26"/>
          <w:szCs w:val="26"/>
        </w:rPr>
        <w:t>Пояснювальна записка підготовлена</w:t>
      </w:r>
      <w:r w:rsidRPr="00A030C7"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 xml:space="preserve"> </w:t>
      </w:r>
      <w:r w:rsidRPr="00A030C7">
        <w:rPr>
          <w:rFonts w:ascii="Times New Roman" w:eastAsia="Times New Roman" w:hAnsi="Times New Roman"/>
          <w:color w:val="000000"/>
          <w:sz w:val="26"/>
          <w:szCs w:val="26"/>
        </w:rPr>
        <w:t>відповідно до ст. 20 Регламенту Броварської</w:t>
      </w:r>
      <w:r w:rsidRPr="00A030C7"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 xml:space="preserve"> </w:t>
      </w:r>
      <w:r w:rsidRPr="00A030C7">
        <w:rPr>
          <w:rFonts w:ascii="Times New Roman" w:eastAsia="Times New Roman" w:hAnsi="Times New Roman"/>
          <w:color w:val="000000"/>
          <w:sz w:val="26"/>
          <w:szCs w:val="26"/>
        </w:rPr>
        <w:t>міської ради Броварського району Київської</w:t>
      </w:r>
      <w:r w:rsidRPr="00A030C7"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 xml:space="preserve"> </w:t>
      </w:r>
      <w:r w:rsidRPr="00A030C7">
        <w:rPr>
          <w:rFonts w:ascii="Times New Roman" w:eastAsia="Times New Roman" w:hAnsi="Times New Roman"/>
          <w:color w:val="000000"/>
          <w:sz w:val="26"/>
          <w:szCs w:val="26"/>
        </w:rPr>
        <w:t>області VIII скликання.</w:t>
      </w:r>
    </w:p>
    <w:p w:rsidR="00DE4490" w:rsidRPr="00A030C7" w:rsidRDefault="00DE4490" w:rsidP="00DE4490">
      <w:pPr>
        <w:spacing w:after="0" w:line="360" w:lineRule="auto"/>
        <w:ind w:left="927"/>
        <w:jc w:val="both"/>
        <w:rPr>
          <w:rFonts w:ascii="Times New Roman" w:eastAsia="Times New Roman" w:hAnsi="Times New Roman"/>
          <w:b/>
          <w:sz w:val="26"/>
          <w:szCs w:val="26"/>
          <w:lang w:val="uk-UA"/>
        </w:rPr>
      </w:pPr>
    </w:p>
    <w:p w:rsidR="00DE4490" w:rsidRPr="00A030C7" w:rsidRDefault="00DE4490" w:rsidP="00DE449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A030C7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Обґрунтування необхідності прийняття рішення</w:t>
      </w:r>
    </w:p>
    <w:p w:rsidR="00DE4490" w:rsidRPr="00A030C7" w:rsidRDefault="00DE4490" w:rsidP="00DE4490">
      <w:pPr>
        <w:pStyle w:val="a6"/>
        <w:ind w:firstLine="708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A030C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Лист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 </w:t>
      </w:r>
      <w:r w:rsidRPr="00A030C7">
        <w:rPr>
          <w:rFonts w:ascii="Times New Roman" w:hAnsi="Times New Roman"/>
          <w:sz w:val="26"/>
          <w:szCs w:val="26"/>
          <w:lang w:val="uk-UA" w:eastAsia="ru-RU"/>
        </w:rPr>
        <w:t xml:space="preserve"> від 17.01.2025 № 211.</w:t>
      </w:r>
    </w:p>
    <w:p w:rsidR="00DE4490" w:rsidRPr="00A030C7" w:rsidRDefault="00DE4490" w:rsidP="00DE4490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6"/>
          <w:szCs w:val="26"/>
          <w:lang w:val="uk-UA"/>
        </w:rPr>
      </w:pPr>
      <w:r w:rsidRPr="00A030C7">
        <w:rPr>
          <w:rFonts w:ascii="Times New Roman" w:eastAsia="Times New Roman" w:hAnsi="Times New Roman"/>
          <w:b/>
          <w:sz w:val="26"/>
          <w:szCs w:val="26"/>
          <w:lang w:val="uk-UA"/>
        </w:rPr>
        <w:t>2. Мета і шляхи її досягнення</w:t>
      </w:r>
    </w:p>
    <w:p w:rsidR="00DE4490" w:rsidRPr="00A030C7" w:rsidRDefault="00DE4490" w:rsidP="00DE449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  <w:r w:rsidRPr="00A030C7">
        <w:rPr>
          <w:rFonts w:ascii="Times New Roman" w:hAnsi="Times New Roman"/>
          <w:sz w:val="26"/>
          <w:szCs w:val="26"/>
          <w:lang w:val="uk-UA"/>
        </w:rPr>
        <w:t>Мета – передача основних засобів з балансу</w:t>
      </w:r>
      <w:r w:rsidRPr="00A030C7">
        <w:rPr>
          <w:rFonts w:ascii="Times New Roman" w:eastAsia="Times New Roman" w:hAnsi="Times New Roman"/>
          <w:sz w:val="26"/>
          <w:szCs w:val="26"/>
          <w:lang w:val="uk-UA"/>
        </w:rPr>
        <w:t xml:space="preserve"> комунального некомерційного  підприємства «Броварська багатопрофільна клінічна лікарня» територіальних громад Броварського району Київської області  на баланс комунального некомерційного  підприємства  Броварської міської ради Броварського району Київської області «Броварська стоматологічна поліклініка» та виправлення </w:t>
      </w:r>
      <w:r w:rsidR="00E5228B">
        <w:rPr>
          <w:rFonts w:ascii="Times New Roman" w:eastAsia="Times New Roman" w:hAnsi="Times New Roman"/>
          <w:sz w:val="26"/>
          <w:szCs w:val="26"/>
          <w:lang w:val="uk-UA"/>
        </w:rPr>
        <w:t>описки</w:t>
      </w:r>
      <w:r w:rsidRPr="00A030C7">
        <w:rPr>
          <w:rFonts w:ascii="Times New Roman" w:eastAsia="Times New Roman" w:hAnsi="Times New Roman"/>
          <w:sz w:val="26"/>
          <w:szCs w:val="26"/>
          <w:lang w:val="uk-UA"/>
        </w:rPr>
        <w:t xml:space="preserve"> шляхом прийняття рішення </w:t>
      </w:r>
      <w:r w:rsidRPr="00A030C7">
        <w:rPr>
          <w:rFonts w:ascii="Times New Roman" w:hAnsi="Times New Roman"/>
          <w:sz w:val="26"/>
          <w:szCs w:val="26"/>
          <w:lang w:val="uk-UA"/>
        </w:rPr>
        <w:t>Броварсько</w:t>
      </w:r>
      <w:r w:rsidRPr="00A030C7">
        <w:rPr>
          <w:rFonts w:ascii="Times New Roman" w:eastAsia="Times New Roman" w:hAnsi="Times New Roman"/>
          <w:sz w:val="26"/>
          <w:szCs w:val="26"/>
          <w:lang w:val="uk-UA"/>
        </w:rPr>
        <w:t xml:space="preserve">ї міської ради Броварського району Київської області </w:t>
      </w:r>
      <w:r w:rsidRPr="00A030C7">
        <w:rPr>
          <w:rFonts w:ascii="Times New Roman" w:hAnsi="Times New Roman"/>
          <w:bCs/>
          <w:color w:val="000000"/>
          <w:sz w:val="26"/>
          <w:szCs w:val="26"/>
          <w:lang w:val="uk-UA"/>
        </w:rPr>
        <w:t>«</w:t>
      </w:r>
      <w:r w:rsidRPr="00A030C7">
        <w:rPr>
          <w:rFonts w:ascii="Times New Roman" w:eastAsia="Times New Roman" w:hAnsi="Times New Roman"/>
          <w:bCs/>
          <w:sz w:val="26"/>
          <w:szCs w:val="26"/>
          <w:lang w:val="uk-UA"/>
        </w:rPr>
        <w:t>Про надання дозволу на передачу комунального майна Броварської міської територіальної громади та внесення змін до рішення Броварської міської ради від 20.12.2012 №781-27-06</w:t>
      </w:r>
      <w:r w:rsidRPr="00A030C7">
        <w:rPr>
          <w:rFonts w:ascii="Times New Roman" w:hAnsi="Times New Roman"/>
          <w:bCs/>
          <w:color w:val="000000"/>
          <w:sz w:val="26"/>
          <w:szCs w:val="26"/>
          <w:lang w:val="uk-UA"/>
        </w:rPr>
        <w:t>».</w:t>
      </w:r>
    </w:p>
    <w:p w:rsidR="00DE4490" w:rsidRPr="00A030C7" w:rsidRDefault="00DE4490" w:rsidP="00DE4490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030C7">
        <w:rPr>
          <w:rFonts w:ascii="Times New Roman" w:hAnsi="Times New Roman"/>
          <w:b/>
          <w:sz w:val="26"/>
          <w:szCs w:val="26"/>
          <w:lang w:val="uk-UA"/>
        </w:rPr>
        <w:t>3. Правові аспекти</w:t>
      </w:r>
    </w:p>
    <w:p w:rsidR="00DE4490" w:rsidRPr="00A030C7" w:rsidRDefault="00DE4490" w:rsidP="00DE44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A030C7">
        <w:rPr>
          <w:rFonts w:ascii="Times New Roman" w:eastAsia="Times New Roman" w:hAnsi="Times New Roman"/>
          <w:sz w:val="26"/>
          <w:szCs w:val="26"/>
          <w:lang w:val="uk-UA"/>
        </w:rPr>
        <w:t>Частина 5 статті 60 Закону України «Про місцеве самоврядування в Україні».</w:t>
      </w:r>
    </w:p>
    <w:p w:rsidR="00DE4490" w:rsidRPr="00A030C7" w:rsidRDefault="00DE4490" w:rsidP="00DE4490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030C7">
        <w:rPr>
          <w:rFonts w:ascii="Times New Roman" w:hAnsi="Times New Roman"/>
          <w:b/>
          <w:sz w:val="26"/>
          <w:szCs w:val="26"/>
          <w:lang w:val="uk-UA"/>
        </w:rPr>
        <w:t>4. Фінансово-економічне обґрунтування</w:t>
      </w:r>
    </w:p>
    <w:p w:rsidR="00DE4490" w:rsidRPr="00A030C7" w:rsidRDefault="00DE4490" w:rsidP="00DE449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A030C7">
        <w:rPr>
          <w:rFonts w:ascii="Times New Roman" w:hAnsi="Times New Roman"/>
          <w:sz w:val="26"/>
          <w:szCs w:val="26"/>
          <w:lang w:val="uk-UA"/>
        </w:rPr>
        <w:t>Прийняття даного рішення виділення коштів не потребує.</w:t>
      </w:r>
    </w:p>
    <w:p w:rsidR="00DE4490" w:rsidRPr="00A030C7" w:rsidRDefault="00DE4490" w:rsidP="00DE4490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030C7">
        <w:rPr>
          <w:rFonts w:ascii="Times New Roman" w:hAnsi="Times New Roman"/>
          <w:b/>
          <w:sz w:val="26"/>
          <w:szCs w:val="26"/>
          <w:lang w:val="uk-UA"/>
        </w:rPr>
        <w:t>5. Прогноз результатів</w:t>
      </w:r>
    </w:p>
    <w:p w:rsidR="00DE4490" w:rsidRPr="00A030C7" w:rsidRDefault="00DE4490" w:rsidP="00DE449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A030C7">
        <w:rPr>
          <w:rFonts w:ascii="Times New Roman" w:eastAsia="Times New Roman" w:hAnsi="Times New Roman"/>
          <w:sz w:val="26"/>
          <w:szCs w:val="26"/>
          <w:lang w:val="uk-UA"/>
        </w:rPr>
        <w:t>Майно, що знаходиться на балансі комунального некомерційного  підприємства «Броварська багатопрофільна клінічна лікарня» територіальних громад Броварського району Київської області буде використовуватися в роботі  під час лікування пацієнтів комунальним  некомерційним  підприємством  Броварської міської ради Броварського району Київської області «Броварська стоматологічна поліклініка»</w:t>
      </w:r>
      <w:r w:rsidR="00E5228B">
        <w:rPr>
          <w:rFonts w:ascii="Times New Roman" w:eastAsia="Times New Roman" w:hAnsi="Times New Roman"/>
          <w:sz w:val="26"/>
          <w:szCs w:val="26"/>
          <w:lang w:val="uk-UA"/>
        </w:rPr>
        <w:t xml:space="preserve"> та приведення документації у відповідність.</w:t>
      </w:r>
      <w:bookmarkStart w:id="0" w:name="_GoBack"/>
      <w:bookmarkEnd w:id="0"/>
    </w:p>
    <w:p w:rsidR="00DE4490" w:rsidRPr="00A030C7" w:rsidRDefault="00DE4490" w:rsidP="00DE4490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b/>
          <w:sz w:val="26"/>
          <w:szCs w:val="26"/>
          <w:lang w:val="uk-UA"/>
        </w:rPr>
      </w:pPr>
      <w:r w:rsidRPr="00A030C7">
        <w:rPr>
          <w:rFonts w:ascii="Times New Roman" w:eastAsia="Times New Roman" w:hAnsi="Times New Roman"/>
          <w:b/>
          <w:sz w:val="26"/>
          <w:szCs w:val="26"/>
          <w:lang w:val="uk-UA"/>
        </w:rPr>
        <w:t xml:space="preserve">      6. Суб’єкт подання проєкту рішення</w:t>
      </w:r>
    </w:p>
    <w:p w:rsidR="00DE4490" w:rsidRPr="00A030C7" w:rsidRDefault="00DE4490" w:rsidP="00DE44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A030C7">
        <w:rPr>
          <w:rFonts w:ascii="Times New Roman" w:eastAsia="Times New Roman" w:hAnsi="Times New Roman"/>
          <w:b/>
          <w:sz w:val="26"/>
          <w:szCs w:val="26"/>
          <w:lang w:val="uk-UA"/>
        </w:rPr>
        <w:t>Доповідач:</w:t>
      </w:r>
      <w:r w:rsidRPr="00A030C7">
        <w:rPr>
          <w:rFonts w:ascii="Times New Roman" w:eastAsia="Times New Roman" w:hAnsi="Times New Roman"/>
          <w:sz w:val="26"/>
          <w:szCs w:val="26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DE4490" w:rsidRPr="00A030C7" w:rsidRDefault="00DE4490" w:rsidP="00DE44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A030C7">
        <w:rPr>
          <w:rFonts w:ascii="Times New Roman" w:eastAsia="Times New Roman" w:hAnsi="Times New Roman"/>
          <w:b/>
          <w:sz w:val="26"/>
          <w:szCs w:val="26"/>
          <w:lang w:val="uk-UA"/>
        </w:rPr>
        <w:t>Відповідальна за підготовку проєкту рішення:</w:t>
      </w:r>
      <w:r w:rsidRPr="00A030C7">
        <w:rPr>
          <w:rFonts w:ascii="Times New Roman" w:eastAsia="Times New Roman" w:hAnsi="Times New Roman"/>
          <w:sz w:val="26"/>
          <w:szCs w:val="26"/>
          <w:lang w:val="uk-UA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– Наталія КАРАЩЕНКО.</w:t>
      </w:r>
    </w:p>
    <w:p w:rsidR="00DE4490" w:rsidRPr="00A030C7" w:rsidRDefault="00DE4490" w:rsidP="00DE4490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uk-UA"/>
        </w:rPr>
      </w:pPr>
    </w:p>
    <w:p w:rsidR="00DE4490" w:rsidRPr="00A030C7" w:rsidRDefault="00DE4490" w:rsidP="00DE4490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A030C7">
        <w:rPr>
          <w:rFonts w:ascii="Times New Roman" w:hAnsi="Times New Roman"/>
          <w:sz w:val="26"/>
          <w:szCs w:val="26"/>
          <w:lang w:val="uk-UA"/>
        </w:rPr>
        <w:t xml:space="preserve">Начальник управління з питань </w:t>
      </w:r>
    </w:p>
    <w:p w:rsidR="00DE4490" w:rsidRPr="00A030C7" w:rsidRDefault="00DE4490" w:rsidP="00DE4490">
      <w:pPr>
        <w:rPr>
          <w:rFonts w:ascii="Times New Roman" w:hAnsi="Times New Roman"/>
          <w:sz w:val="26"/>
          <w:szCs w:val="26"/>
        </w:rPr>
      </w:pPr>
      <w:r w:rsidRPr="00A030C7">
        <w:rPr>
          <w:rFonts w:ascii="Times New Roman" w:hAnsi="Times New Roman"/>
          <w:sz w:val="26"/>
          <w:szCs w:val="26"/>
          <w:lang w:val="uk-UA"/>
        </w:rPr>
        <w:t>комунальної власності та житла                                                 Ірина ЮЩЕНКО</w:t>
      </w:r>
    </w:p>
    <w:p w:rsidR="00DE4490" w:rsidRPr="00A030C7" w:rsidRDefault="00DE4490" w:rsidP="00DE4490">
      <w:pPr>
        <w:rPr>
          <w:rFonts w:ascii="Times New Roman" w:hAnsi="Times New Roman"/>
          <w:sz w:val="26"/>
          <w:szCs w:val="26"/>
        </w:rPr>
      </w:pPr>
    </w:p>
    <w:p w:rsidR="009B7D79" w:rsidRPr="00DE4490" w:rsidRDefault="009B7D79" w:rsidP="00DE449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DE4490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DE4490"/>
    <w:rsid w:val="00E5228B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B278"/>
  <w15:docId w15:val="{999C729D-50ED-4622-9594-6F527D28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DE449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DE449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0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2025-02-07T10:55:00Z</dcterms:modified>
</cp:coreProperties>
</file>