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74D3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ПВ-132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ЗАТВЕРДЖЕНО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ід </w:t>
      </w:r>
      <w:r w:rsidR="00D27D59">
        <w:rPr>
          <w:rFonts w:ascii="Times New Roman" w:hAnsi="Times New Roman"/>
          <w:sz w:val="28"/>
          <w:szCs w:val="28"/>
        </w:rPr>
        <w:t xml:space="preserve">02.01.2024 </w:t>
      </w:r>
      <w:r>
        <w:rPr>
          <w:rFonts w:ascii="Times New Roman" w:hAnsi="Times New Roman"/>
          <w:sz w:val="28"/>
          <w:szCs w:val="28"/>
        </w:rPr>
        <w:t>№</w:t>
      </w:r>
      <w:r w:rsidR="00D27D59">
        <w:rPr>
          <w:rFonts w:ascii="Times New Roman" w:hAnsi="Times New Roman"/>
          <w:sz w:val="28"/>
          <w:szCs w:val="28"/>
        </w:rPr>
        <w:t xml:space="preserve"> 9</w:t>
      </w:r>
      <w:bookmarkStart w:id="1" w:name="_GoBack"/>
      <w:bookmarkEnd w:id="1"/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редакції рішення 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Броварської міської ради Броварського району 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37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szCs w:val="28"/>
        </w:rPr>
        <w:t>ід 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№_____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  <w:szCs w:val="28"/>
        </w:rPr>
        <w:t>)</w:t>
      </w:r>
    </w:p>
    <w:p w:rsidR="00374D34">
      <w:pPr>
        <w:spacing w:after="0"/>
        <w:rPr>
          <w:rFonts w:ascii="Times New Roman" w:hAnsi="Times New Roman"/>
          <w:sz w:val="28"/>
          <w:szCs w:val="28"/>
        </w:rPr>
      </w:pPr>
    </w:p>
    <w:p w:rsidR="00374D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 w:rsidR="00374D3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порядок надання одноразової матеріальної допомоги особам, які призиваються на військову службу по мобілізації  або прийняті на військову службу за контрактом під час дії воєнного стану</w:t>
      </w:r>
      <w:r w:rsidR="004D4AE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у розмірі               10,00 тис. грн.</w:t>
      </w:r>
    </w:p>
    <w:p w:rsidR="00374D3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74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І</w:t>
      </w:r>
      <w:r>
        <w:rPr>
          <w:rFonts w:ascii="Times New Roman" w:hAnsi="Times New Roman"/>
          <w:b/>
          <w:sz w:val="28"/>
          <w:szCs w:val="28"/>
        </w:rPr>
        <w:t>.Загальні положення</w:t>
      </w:r>
    </w:p>
    <w:p w:rsidR="00374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Це П</w:t>
      </w:r>
      <w:r w:rsidR="00551CC3">
        <w:rPr>
          <w:rFonts w:ascii="Times New Roman" w:hAnsi="Times New Roman"/>
          <w:sz w:val="28"/>
          <w:szCs w:val="28"/>
        </w:rPr>
        <w:t>оложення визначає умови та порядок надання матеріальної допомоги особам,  які призиваються на військову службу по мобілізації або прийняті на військову службу за контрактом під час дії воєнного стану</w:t>
      </w:r>
      <w:r>
        <w:rPr>
          <w:rFonts w:ascii="Times New Roman" w:hAnsi="Times New Roman"/>
          <w:sz w:val="28"/>
          <w:szCs w:val="28"/>
        </w:rPr>
        <w:t>,</w:t>
      </w:r>
      <w:r w:rsidR="00551CC3">
        <w:rPr>
          <w:rFonts w:ascii="Times New Roman" w:hAnsi="Times New Roman"/>
          <w:sz w:val="28"/>
          <w:szCs w:val="28"/>
        </w:rPr>
        <w:t xml:space="preserve"> за рахунок коштів, передбачених в бюджеті територіальної громади.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Положення розроблено відповідно до пункту 6.28 розділу 6 Програми підтримки Захисників та Захисниць України, членів сімей загиблих на 2024-2026 роки, затвердженої рішенням Броварської міської ради Броварського району Київської області від 21.12.2023 року №1438-61-08.</w:t>
      </w:r>
    </w:p>
    <w:p w:rsidR="00374D3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Дане Положення передбачає обробку персональних даних громадян за згодою заявника, відповідно до чинного законодавства.</w:t>
      </w:r>
    </w:p>
    <w:p w:rsidR="00374D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Порядок надання одноразової матеріальної допомоги </w:t>
      </w:r>
    </w:p>
    <w:p w:rsidR="00374D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2.1 Одноразова матеріальна допомога надається на підставі особистої заяви особи, яка призивається на військову службу по мобілізації або прийнята на військову службу за контрактом під час дії воєнного стану (далі – </w:t>
      </w:r>
      <w:r>
        <w:rPr>
          <w:rFonts w:ascii="Times New Roman" w:hAnsi="Times New Roman"/>
          <w:sz w:val="28"/>
          <w:szCs w:val="28"/>
        </w:rPr>
        <w:t>військовослужбовець) та письмової згоди на збір та обробку інформації про персональні дані на ім’я міського голови.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/>
          <w:color w:val="000000"/>
          <w:sz w:val="28"/>
          <w:szCs w:val="28"/>
          <w:lang w:bidi="uk-UA"/>
        </w:rPr>
        <w:t>2.2 У разі відсутності можливості подачі заяви з необхідними документами військовослужбовця,  документи на отримання одноразової матеріальної допомоги можуть подати члени  сім’ї, до яких належать: один з батьків, один з подружжя або повнолітні діти, за пред’явленням документу, який підтверджує родинні стосунки.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2.3 Заява з переліком документів подається до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2.4.Одноразова матеріальна допомога надається мобілізованій особі або прийнятій на військову службу за контрактом,  яка: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2.4.1 зареєстрована або фактично проживає на території Броварської міської територіальної громади Київської області;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2.4.2 </w:t>
      </w:r>
      <w:r>
        <w:rPr>
          <w:rFonts w:ascii="Times New Roman" w:hAnsi="Times New Roman"/>
          <w:color w:val="000000"/>
          <w:sz w:val="28"/>
          <w:szCs w:val="28"/>
        </w:rPr>
        <w:t xml:space="preserve">призвана на військову службу по мобілізації </w:t>
      </w:r>
      <w:r>
        <w:rPr>
          <w:rFonts w:ascii="Times New Roman" w:hAnsi="Times New Roman"/>
          <w:sz w:val="28"/>
          <w:szCs w:val="28"/>
        </w:rPr>
        <w:t xml:space="preserve">або прийнята на військову службу за контрактом до Збройних Сил України, Служби Безпеки України, Міністерства Внутрішніх Справ України, Національної  Гвардії України, Державної прикордонної служби України </w:t>
      </w:r>
      <w:r>
        <w:rPr>
          <w:rFonts w:ascii="Times New Roman" w:hAnsi="Times New Roman"/>
          <w:color w:val="000000"/>
          <w:sz w:val="28"/>
          <w:szCs w:val="28"/>
        </w:rPr>
        <w:t>під час дії воєнного стану після 01.12.2023 року включно, у разі неотримання допомоги за місцем реєстрації.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Для отримання одноразової матеріальної допомоги заявником подаються наступні документи: 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заява про надання одноразової матеріальної допомоги;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згода на збір, а також на обробку персональних даних відповідно до вимог Закону України «Про захист персональних даних»; 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копія документу, що свідчить про статус мобілізованої особи або прийнятої на військову службу за контрактом, відповідно до Указів Президента України «Про введення воєнного стану в Україні» № 64/2022  та «Про загальну мобілізацію» № 69/2022, № 65/2022    від  24 лютого 2022 року (довідка з ТЦК та СП про те, що громадянин є дійсно мобілізованим,  копія військового квитка з відміткою про мобілізацію або військову службу за контрактом в лавах ЗСУ та інших формуваннях сил оборони України);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копія</w:t>
      </w:r>
      <w:r w:rsidR="00551CC3">
        <w:rPr>
          <w:rFonts w:ascii="Times New Roman" w:hAnsi="Times New Roman"/>
          <w:sz w:val="28"/>
          <w:szCs w:val="28"/>
        </w:rPr>
        <w:t xml:space="preserve"> паспорта громадянина України (</w:t>
      </w:r>
      <w:r w:rsidR="00551CC3">
        <w:rPr>
          <w:rFonts w:ascii="Times New Roman" w:hAnsi="Times New Roman"/>
          <w:sz w:val="28"/>
          <w:szCs w:val="28"/>
          <w:lang w:val="en-US"/>
        </w:rPr>
        <w:t>ID</w:t>
      </w:r>
      <w:r w:rsidR="00551C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1CC3">
        <w:rPr>
          <w:rFonts w:ascii="Times New Roman" w:hAnsi="Times New Roman"/>
          <w:sz w:val="28"/>
          <w:szCs w:val="28"/>
        </w:rPr>
        <w:t>– карти) з витягом про місце реєстрації  або документ, що підтверджує фактичне місце на території громади;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копія довідки про присвоєння ідентифікаційного номера;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uk-UA"/>
        </w:rPr>
        <w:t>- дані для зарахування коштів - реквізити банківського рахунку.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374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 У разі звернення за матеріальною допомогою одного з членів сім’ї військовослужбовця, додатково надаються підтверджуючі документи про родинні стосунки:</w:t>
      </w:r>
    </w:p>
    <w:p w:rsidR="00374D3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дружини (чоловіка) - свідоцтво про одруження;</w:t>
      </w:r>
    </w:p>
    <w:p w:rsidR="00374D3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одного з батьків або повнолітньої дитини – свідоцтво про народження;</w:t>
      </w:r>
    </w:p>
    <w:p w:rsidR="00374D3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паспорта громадянина України (ID – карти) з витягом про місце реєстрації військовослужбовця  або документ, що підтверджує фактичне місце на території громади.</w:t>
      </w:r>
    </w:p>
    <w:p w:rsidR="00374D34">
      <w:pPr>
        <w:ind w:left="128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D34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ІІІ. Порядок виплати одноразової матеріальної допомоги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3.1 На підставі поданої заяви та документів, передбачених у пунктах  2.5  та 2.6 розділу ІІ даного Положення, головний розпорядник коштів  перераховує кошти одноразової матеріальної допомоги на особистий рахунок заявника. </w:t>
      </w:r>
    </w:p>
    <w:p w:rsidR="00374D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3.2 Контроль за цільовим використанням коштів здійснюється в порядку, визначеному чинним законодавством України.</w:t>
      </w:r>
    </w:p>
    <w:p w:rsidR="00374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34">
      <w:pPr>
        <w:spacing w:after="0" w:line="240" w:lineRule="auto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</w:rPr>
        <w:t>Міський</w:t>
      </w:r>
      <w:r>
        <w:rPr>
          <w:rFonts w:ascii="Times New Roman" w:hAnsi="Times New Roman"/>
          <w:sz w:val="28"/>
          <w:szCs w:val="26"/>
        </w:rPr>
        <w:t>  голова                       </w:t>
      </w:r>
      <w:r>
        <w:rPr>
          <w:rFonts w:ascii="Times New Roman" w:hAnsi="Times New Roman"/>
          <w:sz w:val="28"/>
          <w:szCs w:val="26"/>
        </w:rPr>
        <w:tab/>
        <w:t>                                              Ігор САПОЖКО</w:t>
      </w:r>
    </w:p>
    <w:permEnd w:id="0"/>
    <w:p w:rsidR="00374D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D34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D27D59" w:rsidR="00D27D59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374D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D34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374D34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991631"/>
    <w:multiLevelType w:val="hybridMultilevel"/>
    <w:tmpl w:val="F65E10E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374D34"/>
    <w:rsid w:val="002F1D7A"/>
    <w:rsid w:val="00374D34"/>
    <w:rsid w:val="004D4AEA"/>
    <w:rsid w:val="00551CC3"/>
    <w:rsid w:val="00D27D5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2996</Words>
  <Characters>1709</Characters>
  <Application>Microsoft Office Word</Application>
  <DocSecurity>8</DocSecurity>
  <Lines>14</Lines>
  <Paragraphs>9</Paragraphs>
  <ScaleCrop>false</ScaleCrop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33</cp:revision>
  <dcterms:created xsi:type="dcterms:W3CDTF">2021-08-31T06:42:00Z</dcterms:created>
  <dcterms:modified xsi:type="dcterms:W3CDTF">2025-02-06T08:26:00Z</dcterms:modified>
</cp:coreProperties>
</file>