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6E3" w:rsidRPr="001F16E3" w:rsidP="00B833D0" w14:paraId="271BBB3C" w14:textId="77777777">
      <w:pPr>
        <w:pStyle w:val="Heading2"/>
        <w:spacing w:before="0" w:after="0"/>
        <w:ind w:firstLine="5103"/>
        <w:jc w:val="center"/>
        <w:rPr>
          <w:rStyle w:val="Emphasis"/>
          <w:rFonts w:ascii="Times New Roman" w:hAnsi="Times New Roman"/>
          <w:b w:val="0"/>
          <w:lang w:val="uk-UA"/>
        </w:rPr>
      </w:pPr>
      <w:permStart w:id="0" w:edGrp="everyone"/>
      <w:r w:rsidRPr="001F16E3">
        <w:rPr>
          <w:rStyle w:val="Emphasis"/>
          <w:rFonts w:ascii="Times New Roman" w:hAnsi="Times New Roman"/>
          <w:b w:val="0"/>
          <w:lang w:val="uk-UA"/>
        </w:rPr>
        <w:t>Додаток</w:t>
      </w:r>
    </w:p>
    <w:p w:rsidR="001F16E3" w:rsidRPr="001F16E3" w:rsidP="00B833D0" w14:paraId="6DEABD0B" w14:textId="75D98569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F16E3">
        <w:rPr>
          <w:rFonts w:ascii="Times New Roman" w:hAnsi="Times New Roman" w:cs="Times New Roman"/>
          <w:bCs/>
          <w:sz w:val="28"/>
          <w:szCs w:val="28"/>
        </w:rPr>
        <w:t>ішення виконавчого комітету</w:t>
      </w:r>
    </w:p>
    <w:p w:rsidR="001F16E3" w:rsidRPr="001F16E3" w:rsidP="00B833D0" w14:paraId="61633D70" w14:textId="3FE0E2ED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Броварської міської ради</w:t>
      </w:r>
    </w:p>
    <w:p w:rsidR="001F16E3" w:rsidRPr="001F16E3" w:rsidP="00B833D0" w14:paraId="3738E800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Броварського району</w:t>
      </w:r>
    </w:p>
    <w:p w:rsidR="001F16E3" w:rsidRPr="001F16E3" w:rsidP="00B833D0" w14:paraId="1D291A9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 w:rsidR="001F16E3" w:rsidRPr="001F16E3" w:rsidP="00B833D0" w14:paraId="4CED3352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від_____________ №____</w:t>
      </w:r>
    </w:p>
    <w:p w:rsidR="001F16E3" w:rsidP="00B833D0" w14:paraId="42D6BA4A" w14:textId="20468A05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008" w:rsidRPr="001F16E3" w:rsidP="00A00008" w14:paraId="4D29924B" w14:textId="77777777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E3" w:rsidRPr="001F16E3" w:rsidP="001F16E3" w14:paraId="42B5792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6E3"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1F16E3" w:rsidRPr="001F16E3" w:rsidP="001F16E3" w14:paraId="46F4D5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6E3"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:rsidR="001F16E3" w:rsidRPr="001F16E3" w:rsidP="001F16E3" w14:paraId="39ACD32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6E3"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:rsidR="001F16E3" w:rsidRPr="001F16E3" w:rsidP="001F16E3" w14:paraId="362C37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5950C78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м. Бровари </w:t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:rsidR="001F16E3" w:rsidRPr="001F16E3" w:rsidP="001F16E3" w14:paraId="0B02624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7580088A" w14:textId="77777777">
      <w:pPr>
        <w:spacing w:after="0" w:line="240" w:lineRule="auto"/>
        <w:ind w:firstLine="567"/>
        <w:rPr>
          <w:rStyle w:val="Emphasis"/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1F16E3" w:rsidRPr="001F16E3" w:rsidP="001F16E3" w14:paraId="4BD4876D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   </w:t>
      </w:r>
      <w:r w:rsidRPr="001F16E3">
        <w:rPr>
          <w:rFonts w:ascii="Times New Roman" w:hAnsi="Times New Roman" w:cs="Times New Roman"/>
          <w:sz w:val="28"/>
          <w:szCs w:val="28"/>
        </w:rPr>
        <w:tab/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>ВИКОНАВЧИМ КОМІТЕТОМ БРОВАРСЬКОЇ МІСЬКОЇ РАДИ БРОВАРСЬКОГО РАЙОНУ КИЇВСЬКОЇ ОБЛАСТІ в особі міського голови, Сапожка Ігоря Васильовича, який діє на підставі Закону України «Про місцеве самоврядування в Україні» (надалі – Виконавчий комітет);</w:t>
      </w:r>
    </w:p>
    <w:p w:rsidR="001F16E3" w:rsidRPr="001F16E3" w:rsidP="001F16E3" w14:paraId="335C2CA7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16E3"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1F16E3" w:rsidRPr="001F16E3" w:rsidP="001F16E3" w14:paraId="7229C427" w14:textId="4459E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і матір’ю-вихователькою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***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 xml:space="preserve"> р.н.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 xml:space="preserve">, виданий </w:t>
      </w:r>
      <w:r>
        <w:rPr>
          <w:rFonts w:ascii="Times New Roman" w:hAnsi="Times New Roman" w:cs="Times New Roman"/>
          <w:sz w:val="28"/>
          <w:szCs w:val="28"/>
          <w:u w:val="single"/>
        </w:rPr>
        <w:t>***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 xml:space="preserve"> РВ Дніпродзержинськ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1F16E3">
        <w:rPr>
          <w:rFonts w:ascii="Times New Roman" w:hAnsi="Times New Roman" w:cs="Times New Roman"/>
          <w:sz w:val="28"/>
          <w:szCs w:val="28"/>
          <w:u w:val="single"/>
        </w:rPr>
        <w:t xml:space="preserve"> МУ УМВС України в Дніпропетровській області 14 серпня 2003 року),</w:t>
      </w:r>
      <w:r w:rsidRPr="001F16E3">
        <w:rPr>
          <w:rFonts w:ascii="Times New Roman" w:hAnsi="Times New Roman" w:cs="Times New Roman"/>
          <w:sz w:val="28"/>
          <w:szCs w:val="28"/>
        </w:rPr>
        <w:t xml:space="preserve"> яка проживала за адресою: вул. Шевченка,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, м. Бровари, Броварський район, Київська область, та у звʼязку з евакуацією тимчасово проживає 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F16E3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>, Республіка Польща (надалі – матір-вихователька), які далі іменуються «Сторони».</w:t>
      </w:r>
    </w:p>
    <w:p w:rsidR="001F16E3" w:rsidRPr="001F16E3" w:rsidP="001F16E3" w14:paraId="475702E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:rsidR="001F16E3" w:rsidRPr="001F16E3" w:rsidP="001F16E3" w14:paraId="70183A8D" w14:textId="1306001D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Сторони уклали цей Договір про організацію діяльності дитячого будинку сімейного типу на базі родини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>., на підставі відповідного рішення виконавчого комітету Броварської міської ради Броварського району Київської області від 08.08.2023 №____ «</w:t>
      </w:r>
      <w:r w:rsidRPr="001F16E3">
        <w:rPr>
          <w:rFonts w:ascii="Times New Roman" w:hAnsi="Times New Roman" w:cs="Times New Roman"/>
          <w:bCs/>
          <w:sz w:val="28"/>
          <w:szCs w:val="28"/>
        </w:rPr>
        <w:t xml:space="preserve">Про влаштування на виховання та спільне проживання до дитячого будинку сімейного типу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1F16E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»,  влаштовуються діти-сироти: </w:t>
      </w:r>
    </w:p>
    <w:p w:rsidR="001F16E3" w:rsidRPr="001F16E3" w:rsidP="001F16E3" w14:paraId="6C8B281C" w14:textId="122B573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 р.н.,</w:t>
      </w:r>
    </w:p>
    <w:p w:rsidR="001F16E3" w:rsidRPr="001F16E3" w:rsidP="001F16E3" w14:paraId="318EA1CD" w14:textId="1AF679DD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F16E3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1F16E3" w:rsidRPr="001F16E3" w:rsidP="001F16E3" w14:paraId="47E1F10A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E3" w:rsidP="001F16E3" w14:paraId="31363DF2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E3" w:rsidRPr="001F16E3" w:rsidP="001F16E3" w14:paraId="41E8F5FB" w14:textId="7CADC39C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b/>
          <w:sz w:val="28"/>
          <w:szCs w:val="28"/>
        </w:rPr>
        <w:t>Матір-вихователька</w:t>
      </w:r>
      <w:r w:rsidRPr="001F16E3"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1F16E3" w:rsidRPr="001F16E3" w:rsidP="001F16E3" w14:paraId="213186D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у роботі з дітьми дотримуватись вимог законодавства України про захист інтересів дітей та охорону дитинства;</w:t>
      </w:r>
    </w:p>
    <w:p w:rsidR="001F16E3" w:rsidRPr="001F16E3" w:rsidP="001F16E3" w14:paraId="040F764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дітей та виконувати рекомендації лікарів-спеціалістів; в тому числі організувати збалансоване харчування дітей-вихованців, з урахуванням рекомендацій медичних працівників; </w:t>
      </w:r>
    </w:p>
    <w:p w:rsidR="001F16E3" w:rsidRPr="001F16E3" w:rsidP="001F16E3" w14:paraId="60381DEF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 w:rsidRPr="001F16E3"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                            (далі – Служба)</w:t>
      </w: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матері-виховательки, складений за формою згідно з </w:t>
      </w:r>
      <w:hyperlink r:id="rId4" w:anchor="n364" w:history="1">
        <w:r w:rsidRPr="001F16E3"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 w:rsidRPr="001F16E3"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:rsidR="001F16E3" w:rsidRPr="001F16E3" w:rsidP="001F16E3" w14:paraId="63E14BDD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:rsidR="001F16E3" w:rsidRPr="001F16E3" w:rsidP="001F16E3" w14:paraId="552848A8" w14:textId="70F81D31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Центру,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F16E3">
        <w:rPr>
          <w:rFonts w:ascii="Times New Roman" w:hAnsi="Times New Roman" w:cs="Times New Roman"/>
          <w:sz w:val="28"/>
          <w:szCs w:val="28"/>
        </w:rPr>
        <w:t xml:space="preserve">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:rsidR="001F16E3" w:rsidRPr="001F16E3" w:rsidP="001F16E3" w14:paraId="05783A0A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:rsidR="001F16E3" w:rsidRPr="001F16E3" w:rsidP="001F16E3" w14:paraId="70573F6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:rsidR="001F16E3" w:rsidRPr="001F16E3" w:rsidP="001F16E3" w14:paraId="5E289EA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:rsidR="001F16E3" w:rsidRPr="001F16E3" w:rsidP="001F16E3" w14:paraId="575C0C51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дітям-сиротам, які виховуються в дитячому будинку сімейного типу;</w:t>
      </w:r>
    </w:p>
    <w:p w:rsidR="001F16E3" w:rsidRPr="001F16E3" w:rsidP="001F16E3" w14:paraId="0151657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o193"/>
      <w:bookmarkEnd w:id="1"/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:rsidR="001F16E3" w:rsidRPr="001F16E3" w:rsidP="001F16E3" w14:paraId="2AAEE24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194"/>
      <w:bookmarkEnd w:id="2"/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:rsidR="00A00008" w:rsidRPr="00A00008" w:rsidP="00A00008" w14:paraId="0C3C18D8" w14:textId="4B16C60D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дітей з кандидатами в усиновлювачі, яких направила служба у справах дітей за місцем взяття дітей на місцевий, регіональний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централізований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облік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дітей,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 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 бути усиновлені. </w:t>
      </w:r>
    </w:p>
    <w:p w:rsidR="00A00008" w:rsidP="00A00008" w14:paraId="2D08D603" w14:textId="13ABBCBC">
      <w:pPr>
        <w:pStyle w:val="1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008" w:rsidRPr="00A00008" w:rsidP="00A00008" w14:paraId="3E7437FD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6E3" w:rsidRPr="00A00008" w:rsidP="00A00008" w14:paraId="122C4372" w14:textId="19CCF9F6">
      <w:pPr>
        <w:pStyle w:val="1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008">
        <w:rPr>
          <w:rFonts w:ascii="Times New Roman" w:hAnsi="Times New Roman" w:cs="Times New Roman"/>
          <w:sz w:val="28"/>
          <w:szCs w:val="28"/>
        </w:rPr>
        <w:t>У разі створення перешкод громадянам України в усиновленні дітей розглядається питання про припинення дії договору з матір’ю-вихователькою;</w:t>
      </w:r>
    </w:p>
    <w:p w:rsidR="001F16E3" w:rsidRPr="001F16E3" w:rsidP="001F16E3" w14:paraId="4724367B" w14:textId="77777777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дітей, здобуття ними освіти, підготовки їх до самостійного життя та праці;</w:t>
      </w:r>
    </w:p>
    <w:p w:rsidR="001F16E3" w:rsidRPr="001F16E3" w:rsidP="001F16E3" w14:paraId="534AE882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забезпечувати право дітей на свободу світогляду та віросповідання;</w:t>
      </w:r>
    </w:p>
    <w:p w:rsidR="001F16E3" w:rsidRPr="001F16E3" w:rsidP="001F16E3" w14:paraId="7BC6A0E2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:rsidR="001F16E3" w:rsidRPr="001F16E3" w:rsidP="001F16E3" w14:paraId="0E170041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:rsidR="001F16E3" w:rsidRPr="001F16E3" w:rsidP="001F16E3" w14:paraId="237184B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:rsidR="001F16E3" w:rsidRPr="001F16E3" w:rsidP="001F16E3" w14:paraId="54FD6F25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:rsidR="001F16E3" w:rsidRPr="001F16E3" w:rsidP="001F16E3" w14:paraId="199DB24A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дітей в дитячому будинку сімейного типу.</w:t>
      </w:r>
    </w:p>
    <w:p w:rsidR="001F16E3" w:rsidRPr="001F16E3" w:rsidP="001F16E3" w14:paraId="51CD7E2C" w14:textId="77777777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Матір-вихователька несе відповідальність за вихованців згідно із законодавством та за діяльність дитячого будинку сімейного типу.</w:t>
      </w:r>
    </w:p>
    <w:p w:rsidR="001F16E3" w:rsidRPr="001F16E3" w:rsidP="001F16E3" w14:paraId="536E4E27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6E3" w:rsidRPr="001F16E3" w:rsidP="001F16E3" w14:paraId="49B904C9" w14:textId="77777777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6E3"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 w:rsidRPr="001F16E3"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 w:rsidRPr="001F16E3">
        <w:rPr>
          <w:rFonts w:ascii="Times New Roman" w:hAnsi="Times New Roman" w:cs="Times New Roman"/>
          <w:b/>
          <w:sz w:val="28"/>
          <w:szCs w:val="28"/>
        </w:rPr>
        <w:t>:</w:t>
      </w:r>
    </w:p>
    <w:p w:rsidR="001F16E3" w:rsidRPr="001F16E3" w:rsidP="001F16E3" w14:paraId="59F96BF5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матері-виховательці державну соціальну допомогу на дітей та грошове забезпечення;</w:t>
      </w:r>
    </w:p>
    <w:p w:rsidR="001F16E3" w:rsidRPr="001F16E3" w:rsidP="001F16E3" w14:paraId="50AF8725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матері-виховательці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:rsidR="00A00008" w:rsidP="00A00008" w14:paraId="24EAF16B" w14:textId="78550091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соціальне супроводження дитячого будинку сімейного типу Центру спільно з Організацією та раз на квартал проводити міжвідомчу нараду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>ефективності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 такого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 супроводження,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color w:val="000000"/>
          <w:sz w:val="28"/>
          <w:szCs w:val="28"/>
        </w:rPr>
        <w:t xml:space="preserve">плану </w:t>
      </w:r>
    </w:p>
    <w:p w:rsidR="00A00008" w:rsidP="00A00008" w14:paraId="7880455F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0008" w:rsidRPr="00A00008" w:rsidP="00A00008" w14:paraId="71788CA2" w14:textId="643C4DC4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</w:rPr>
        <w:t>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:rsidR="001F16E3" w:rsidRPr="001F16E3" w:rsidP="001F16E3" w14:paraId="56D87976" w14:textId="16E88665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6E3"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дітей (двічі на рік). У разі необхідності забезпечити дітей санаторно-курортним</w:t>
      </w:r>
      <w:r w:rsidRPr="001F16E3"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:rsidR="001F16E3" w:rsidRPr="001F16E3" w:rsidP="001F16E3" w14:paraId="49B899E1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дітей-вихованців;</w:t>
      </w:r>
    </w:p>
    <w:p w:rsidR="001F16E3" w:rsidRPr="001F16E3" w:rsidP="001F16E3" w14:paraId="49F429CD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дітей.</w:t>
      </w:r>
    </w:p>
    <w:p w:rsidR="001F16E3" w:rsidRPr="001F16E3" w:rsidP="001F16E3" w14:paraId="36F467E1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F16E3" w:rsidRPr="001F16E3" w:rsidP="001F16E3" w14:paraId="55B186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6E3">
        <w:rPr>
          <w:rFonts w:ascii="Times New Roman" w:hAnsi="Times New Roman" w:cs="Times New Roman"/>
          <w:b/>
          <w:color w:val="000000"/>
          <w:sz w:val="28"/>
          <w:szCs w:val="28"/>
        </w:rPr>
        <w:t>4. Організація</w:t>
      </w:r>
      <w:r w:rsidRPr="001F16E3"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1F16E3" w:rsidRPr="001F16E3" w:rsidP="001F16E3" w14:paraId="167D9900" w14:textId="11262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 xml:space="preserve">1) укласти з матір’ю-вихователькою </w:t>
      </w:r>
      <w:r w:rsidRPr="001F16E3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1F16E3"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адресою:                вулиця Шевченка, </w:t>
      </w:r>
      <w:r w:rsidR="00A00008">
        <w:rPr>
          <w:rFonts w:ascii="Times New Roman" w:hAnsi="Times New Roman" w:cs="Times New Roman"/>
          <w:bCs/>
          <w:sz w:val="28"/>
          <w:szCs w:val="28"/>
        </w:rPr>
        <w:t>***</w:t>
      </w:r>
      <w:r w:rsidRPr="001F16E3">
        <w:rPr>
          <w:rFonts w:ascii="Times New Roman" w:hAnsi="Times New Roman" w:cs="Times New Roman"/>
          <w:bCs/>
          <w:sz w:val="28"/>
          <w:szCs w:val="28"/>
        </w:rPr>
        <w:t>, місто Бровари, Броварський район, Київська область.</w:t>
      </w:r>
    </w:p>
    <w:p w:rsidR="001F16E3" w:rsidRPr="001F16E3" w:rsidP="001F16E3" w14:paraId="6B63535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 w:rsidRPr="001F16E3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1F16E3"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 w:rsidRPr="001F16E3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1F16E3">
        <w:rPr>
          <w:rFonts w:ascii="Times New Roman" w:hAnsi="Times New Roman" w:cs="Times New Roman"/>
          <w:bCs/>
          <w:sz w:val="28"/>
          <w:szCs w:val="28"/>
        </w:rPr>
        <w:t>;</w:t>
      </w:r>
    </w:p>
    <w:p w:rsidR="001F16E3" w:rsidRPr="001F16E3" w:rsidP="001F16E3" w14:paraId="5C810F3D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3)</w:t>
      </w:r>
      <w:r w:rsidRPr="001F16E3"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:rsidR="001F16E3" w:rsidRPr="001F16E3" w:rsidP="001F16E3" w14:paraId="5E3280E2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дітей-вихованців; </w:t>
      </w:r>
    </w:p>
    <w:p w:rsidR="001F16E3" w:rsidRPr="001F16E3" w:rsidP="001F16E3" w14:paraId="52874341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5)</w:t>
      </w:r>
      <w:r w:rsidRPr="001F16E3"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дітей в дитячому будинку сімейного типу для </w:t>
      </w:r>
      <w:r w:rsidRPr="001F16E3">
        <w:rPr>
          <w:rFonts w:ascii="Times New Roman" w:hAnsi="Times New Roman" w:cs="Times New Roman"/>
          <w:sz w:val="28"/>
          <w:szCs w:val="28"/>
        </w:rPr>
        <w:t>Служби</w:t>
      </w:r>
      <w:r w:rsidRPr="001F16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F16E3" w:rsidRPr="001F16E3" w:rsidP="001F16E3" w14:paraId="2A2BF6B2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6)</w:t>
      </w:r>
      <w:r w:rsidRPr="001F16E3"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дітей у </w:t>
      </w:r>
      <w:r w:rsidRPr="001F16E3"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 w:rsidRPr="001F16E3"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матір’ю-вихователькою своїх обов’язків та інше;</w:t>
      </w:r>
    </w:p>
    <w:p w:rsidR="001F16E3" w:rsidRPr="001F16E3" w:rsidP="001F16E3" w14:paraId="73A3DB95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7) забезпечити зовнішню професійну супервізію, групову інтервізію та додаткове навчання для матері-виховательки;</w:t>
      </w:r>
    </w:p>
    <w:p w:rsidR="001F16E3" w:rsidRPr="001F16E3" w:rsidP="001F16E3" w14:paraId="702BE9EC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матері-виховательки;</w:t>
      </w:r>
    </w:p>
    <w:p w:rsidR="001F16E3" w:rsidRPr="001F16E3" w:rsidP="001F16E3" w14:paraId="5FB9FA3E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матері-виховательки;</w:t>
      </w:r>
    </w:p>
    <w:p w:rsidR="001F16E3" w:rsidRPr="001F16E3" w:rsidP="001F16E3" w14:paraId="7CC211EF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:rsidR="001F16E3" w:rsidRPr="001F16E3" w:rsidP="001F16E3" w14:paraId="3C36EFDE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:rsidR="001F16E3" w:rsidRPr="001F16E3" w:rsidP="001F16E3" w14:paraId="229CDCCF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:rsidR="001F16E3" w:rsidP="001F16E3" w14:paraId="76CFBDC6" w14:textId="0D358C96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79E" w:rsidRPr="001F16E3" w:rsidP="001F16E3" w14:paraId="5A5F20F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008" w:rsidP="00D5479E" w14:paraId="0A7DCB2F" w14:textId="0E80B911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6E3">
        <w:rPr>
          <w:rFonts w:ascii="Times New Roman" w:hAnsi="Times New Roman" w:cs="Times New Roman"/>
          <w:bCs/>
          <w:sz w:val="28"/>
          <w:szCs w:val="28"/>
        </w:rPr>
        <w:t>5. За згодою сторін цей договір може бути доповнений іншими зобов’язаннями.</w:t>
      </w:r>
    </w:p>
    <w:p w:rsidR="00D5479E" w:rsidRPr="00D5479E" w:rsidP="00D5479E" w14:paraId="7B487506" w14:textId="7777777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6E3" w:rsidRPr="001F16E3" w:rsidP="001F16E3" w14:paraId="08596EC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:rsidR="001F16E3" w:rsidRPr="001F16E3" w:rsidP="001F16E3" w14:paraId="69FB997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743A530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7.</w:t>
      </w:r>
      <w:r w:rsidRPr="001F1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:rsidR="001F16E3" w:rsidRPr="001F16E3" w:rsidP="001F16E3" w14:paraId="7C8FF84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3A339ED2" w14:textId="4EDE351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8.</w:t>
      </w:r>
      <w:r w:rsidRPr="001F1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6E3"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матір’ю-вихователькою обов’язків щодо належного виховання, розвитку та утримання дітей, </w:t>
      </w:r>
      <w:r w:rsidRPr="001F1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матері-виховательки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родичем дитини, за згодою сторін, з інших причин, передбачених договором, за рішенням суду, а також за наявності обставин, зазначених у статті 212 Сімейного кодексу України</w:t>
      </w:r>
      <w:r w:rsidRPr="001F16E3">
        <w:rPr>
          <w:rFonts w:ascii="Times New Roman" w:hAnsi="Times New Roman" w:cs="Times New Roman"/>
          <w:sz w:val="28"/>
          <w:szCs w:val="28"/>
        </w:rPr>
        <w:t>).</w:t>
      </w:r>
    </w:p>
    <w:p w:rsidR="001F16E3" w:rsidRPr="001F16E3" w:rsidP="001F16E3" w14:paraId="6960A39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3B70FF1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т.ч. для Служби. Усі примірники мають однакову юридичну силу. </w:t>
      </w:r>
    </w:p>
    <w:p w:rsidR="001F16E3" w:rsidRPr="001F16E3" w:rsidP="001F16E3" w14:paraId="78F725BD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3C6FC4B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1F16E3" w:rsidRPr="001F16E3" w:rsidP="001F16E3" w14:paraId="26D965B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7D1ECAE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1F16E3" w:rsidP="001F16E3" w14:paraId="215BFCEE" w14:textId="38B808AE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008" w:rsidP="001F16E3" w14:paraId="0731CF5C" w14:textId="1CECAF3A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008" w:rsidP="001F16E3" w14:paraId="3F0AFD64" w14:textId="23A7BD72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008" w:rsidP="001F16E3" w14:paraId="751B8944" w14:textId="3C6DE12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008" w:rsidRPr="001F16E3" w:rsidP="001F16E3" w14:paraId="180E35EB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6E3" w:rsidRPr="001F16E3" w:rsidP="001F16E3" w14:paraId="610302A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6E3"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1F16E3" w:rsidRPr="001F16E3" w:rsidP="001F16E3" w14:paraId="4B8A03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1C126ACF" w14:textId="77777777" w:rsidTr="000E41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19"/>
        </w:trPr>
        <w:tc>
          <w:tcPr>
            <w:tcW w:w="4814" w:type="dxa"/>
          </w:tcPr>
          <w:p w:rsidR="001F16E3" w:rsidRPr="001F16E3" w:rsidP="001F16E3" w14:paraId="08A8EA3C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F16E3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1F16E3" w:rsidRPr="001F16E3" w:rsidP="001F16E3" w14:paraId="532EB033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F16E3"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1F16E3" w:rsidRPr="001F16E3" w:rsidP="001F16E3" w14:paraId="412A7B67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1F16E3"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1F16E3" w:rsidRPr="001F16E3" w:rsidP="001F16E3" w14:paraId="15CD0752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 w:rsidRPr="001F16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F16E3" w:rsidRPr="001F16E3" w:rsidP="001F16E3" w14:paraId="759E93A7" w14:textId="7E847C9B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r w:rsidR="00D5479E">
              <w:rPr>
                <w:rFonts w:ascii="Times New Roman" w:hAnsi="Times New Roman" w:cs="Times New Roman"/>
                <w:bCs/>
                <w:sz w:val="28"/>
                <w:szCs w:val="28"/>
              </w:rPr>
              <w:t>иця</w:t>
            </w: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Героїв України, 15, </w:t>
            </w:r>
          </w:p>
          <w:p w:rsidR="001F16E3" w:rsidRPr="001F16E3" w:rsidP="001F16E3" w14:paraId="5F9356B7" w14:textId="026C97F6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Броварський район,                                     </w:t>
            </w: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:rsidR="001F16E3" w:rsidRPr="001F16E3" w:rsidP="001F16E3" w14:paraId="32729DCC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1F16E3" w:rsidRPr="001F16E3" w:rsidP="001F16E3" w14:paraId="721C637D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F16E3" w:rsidRPr="001F16E3" w:rsidP="001F16E3" w14:paraId="46219E15" w14:textId="6016A9E6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Шевченка, </w:t>
            </w:r>
            <w:r w:rsidR="00A0000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16E3" w:rsidRPr="001F16E3" w:rsidP="001F16E3" w14:paraId="12BA6638" w14:textId="71A6AE0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D5479E">
              <w:rPr>
                <w:rFonts w:ascii="Times New Roman" w:hAnsi="Times New Roman" w:cs="Times New Roman"/>
                <w:bCs/>
                <w:sz w:val="28"/>
                <w:szCs w:val="28"/>
              </w:rPr>
              <w:t>істо</w:t>
            </w: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Бровари, </w:t>
            </w:r>
          </w:p>
          <w:p w:rsidR="001F16E3" w:rsidRPr="001F16E3" w:rsidP="001F16E3" w14:paraId="13F03CFA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Броварський район,</w:t>
            </w:r>
            <w:r w:rsidRPr="001F16E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1F16E3" w:rsidRPr="001F16E3" w:rsidP="001F16E3" w14:paraId="025FF30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Київська область, 07400.</w:t>
            </w:r>
          </w:p>
          <w:p w:rsidR="001F16E3" w:rsidRPr="001F16E3" w:rsidP="001F16E3" w14:paraId="35FA18F9" w14:textId="52F77D0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Тимчасова адреса місця проживання: вул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00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000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00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, Республіка Польща</w:t>
            </w:r>
          </w:p>
          <w:p w:rsidR="001F16E3" w:rsidRPr="001F16E3" w:rsidP="001F16E3" w14:paraId="569CD75C" w14:textId="7430F11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A0000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1F16E3" w:rsidRPr="001F16E3" w:rsidP="001F16E3" w14:paraId="59FEB92A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DD48E7" w14:textId="77777777" w:rsidTr="000E41EA">
        <w:tblPrEx>
          <w:tblW w:w="0" w:type="auto"/>
          <w:tblLook w:val="04A0"/>
        </w:tblPrEx>
        <w:tc>
          <w:tcPr>
            <w:tcW w:w="4814" w:type="dxa"/>
          </w:tcPr>
          <w:p w:rsidR="001F16E3" w:rsidRPr="001F16E3" w:rsidP="001F16E3" w14:paraId="099845EB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:rsidR="001F16E3" w:rsidRPr="001F16E3" w:rsidP="001F16E3" w14:paraId="31BEFD1F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:rsidR="001F16E3" w:rsidRPr="001F16E3" w:rsidP="001F16E3" w14:paraId="0701634F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:rsidR="001F16E3" w:rsidRPr="001F16E3" w:rsidP="001F16E3" w14:paraId="5B4B8765" w14:textId="0C65DFBA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Шевченка, 18, м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 Бровари,</w:t>
            </w:r>
          </w:p>
          <w:p w:rsidR="001F16E3" w:rsidRPr="001F16E3" w:rsidP="001F16E3" w14:paraId="7B960248" w14:textId="3C7C5A72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Броварський район, Київська обл</w:t>
            </w:r>
            <w:r w:rsidR="00D5479E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 xml:space="preserve">, 07400 </w:t>
            </w:r>
          </w:p>
          <w:p w:rsidR="001F16E3" w:rsidRPr="001F16E3" w:rsidP="001F16E3" w14:paraId="44E2872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E3"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:rsidR="001F16E3" w:rsidRPr="001F16E3" w:rsidP="001F16E3" w14:paraId="4166EA4F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F16E3" w:rsidRPr="001F16E3" w:rsidP="001F16E3" w14:paraId="2437B31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4493C1" w14:textId="77777777" w:rsidTr="000E41EA">
        <w:tblPrEx>
          <w:tblW w:w="0" w:type="auto"/>
          <w:tblLook w:val="04A0"/>
        </w:tblPrEx>
        <w:tc>
          <w:tcPr>
            <w:tcW w:w="4814" w:type="dxa"/>
          </w:tcPr>
          <w:p w:rsidR="000E41EA" w:rsidP="001F16E3" w14:paraId="714B31B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EA" w:rsidP="001F16E3" w14:paraId="742AC99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EA" w:rsidP="001F16E3" w14:paraId="591B8BED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EA" w:rsidRPr="001F16E3" w:rsidP="001F16E3" w14:paraId="3C166FA8" w14:textId="4A354DC1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</w:t>
            </w:r>
          </w:p>
        </w:tc>
        <w:tc>
          <w:tcPr>
            <w:tcW w:w="4814" w:type="dxa"/>
          </w:tcPr>
          <w:p w:rsidR="000E41EA" w:rsidP="001F16E3" w14:paraId="3E28DE7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1EA" w:rsidP="001F16E3" w14:paraId="3AED2585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1EA" w:rsidP="001F16E3" w14:paraId="43F86A3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1EA" w:rsidRPr="001F16E3" w:rsidP="001F16E3" w14:paraId="43C658AC" w14:textId="5449C850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Ігор САПОЖКО</w:t>
            </w:r>
          </w:p>
        </w:tc>
      </w:tr>
      <w:permEnd w:id="0"/>
    </w:tbl>
    <w:p w:rsidR="00231682" w:rsidRPr="001F16E3" w:rsidP="001F16E3" w14:paraId="7804F9AA" w14:textId="5CFBB20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47A4E04"/>
    <w:multiLevelType w:val="hybridMultilevel"/>
    <w:tmpl w:val="1784602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41EA"/>
    <w:rsid w:val="001060A6"/>
    <w:rsid w:val="001268E6"/>
    <w:rsid w:val="001F16E3"/>
    <w:rsid w:val="00231682"/>
    <w:rsid w:val="003377E0"/>
    <w:rsid w:val="003735BC"/>
    <w:rsid w:val="003A2799"/>
    <w:rsid w:val="003B2A39"/>
    <w:rsid w:val="004208DA"/>
    <w:rsid w:val="00424AD7"/>
    <w:rsid w:val="004B24DB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00008"/>
    <w:rsid w:val="00A84A56"/>
    <w:rsid w:val="00AE57AA"/>
    <w:rsid w:val="00B20C04"/>
    <w:rsid w:val="00B833D0"/>
    <w:rsid w:val="00CB633A"/>
    <w:rsid w:val="00D5479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1F16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semiHidden/>
    <w:rsid w:val="001F16E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styleId="Hyperlink">
    <w:name w:val="Hyperlink"/>
    <w:uiPriority w:val="99"/>
    <w:semiHidden/>
    <w:unhideWhenUsed/>
    <w:rsid w:val="001F16E3"/>
    <w:rPr>
      <w:color w:val="0000FF"/>
      <w:u w:val="single"/>
    </w:rPr>
  </w:style>
  <w:style w:type="paragraph" w:customStyle="1" w:styleId="1">
    <w:name w:val="Абзац списку1"/>
    <w:basedOn w:val="Normal"/>
    <w:uiPriority w:val="99"/>
    <w:qFormat/>
    <w:rsid w:val="001F16E3"/>
    <w:pPr>
      <w:ind w:left="720"/>
    </w:pPr>
    <w:rPr>
      <w:rFonts w:ascii="Calibri" w:eastAsia="Calibri" w:hAnsi="Calibri" w:cs="Calibri"/>
      <w:lang w:eastAsia="en-US"/>
    </w:rPr>
  </w:style>
  <w:style w:type="character" w:styleId="Emphasis">
    <w:name w:val="Emphasis"/>
    <w:qFormat/>
    <w:rsid w:val="001F16E3"/>
    <w:rPr>
      <w:i/>
      <w:iCs/>
    </w:rPr>
  </w:style>
  <w:style w:type="table" w:styleId="TableGrid">
    <w:name w:val="Table Grid"/>
    <w:basedOn w:val="TableNormal"/>
    <w:rsid w:val="001F16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866-200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53E18"/>
    <w:rsid w:val="00973F9B"/>
    <w:rsid w:val="00D329F5"/>
    <w:rsid w:val="00D82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7755</Words>
  <Characters>4421</Characters>
  <Application>Microsoft Office Word</Application>
  <DocSecurity>8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2023-08-04T08:55:00Z</dcterms:modified>
</cp:coreProperties>
</file>