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</w:pPr>
      <w:r>
        <w:t xml:space="preserve">    </w:t>
      </w:r>
    </w:p>
    <w:p>
      <w:pPr>
        <w:pStyle w:val="P1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b w:val="1"/>
          <w:bCs w:val="1"/>
          <w:sz w:val="28"/>
        </w:rPr>
        <w:t>Пояснювальна записка</w:t>
      </w:r>
      <w:r>
        <w:rPr>
          <w:b w:val="1"/>
          <w:bCs w:val="1"/>
          <w:sz w:val="28"/>
        </w:rPr>
        <w:t xml:space="preserve"> до проєкту рішення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«Про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на 2025 рік до місцевого бюджету»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mallCaps w:val="0"/>
          <w:color w:val="000000"/>
          <w:sz w:val="22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</w:p>
    <w:p>
      <w:pPr>
        <w:spacing w:lineRule="auto" w:line="240" w:beforeAutospacing="0" w:afterAutospacing="0"/>
        <w:ind w:firstLine="0" w:left="0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       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pacing w:lineRule="auto" w:line="240" w:beforeAutospacing="0" w:afterAutospacing="0"/>
        <w:ind w:left="567"/>
        <w:jc w:val="both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1. Обґрунтування необхідності прийняття рішення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Необхідність надання фінансової підтримки комунальним підприємствам  Броварської міської ради Броварського району Київської області: «Бровари-Благоустрій», «Броваритепловодоенергія», «Броварська ритуальна служба», «Житлово-експлуатаційна контора – 1», «Житлово-експлуатаційна контора – 2», «Житлово-експлуатаційна контора – 3», «Житлово-експлуатаційна контора – 4», «Житлово-експлуатаційна контора – 5».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2. Мета і шляхи її досягнення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Мета –</w:t>
      </w:r>
      <w:r>
        <w:rPr>
          <w:rFonts w:ascii="Times New Roman" w:hAnsi="Times New Roman"/>
          <w:smallCaps w:val="0"/>
          <w:color w:val="333333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 w:eastAsia="zh-CN"/>
        </w:rPr>
        <w:t xml:space="preserve"> стимулювання розвитку комунальних підприємств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Броварської міської ради Броварського району Київської області шляхом зменшення податкового навантаження внаслідок прийняття рішення Броварської міської ради Броварського району Київської області «Про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2025 рік до місцевого бюджету».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3. Правові аспекти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Підпункт 29 пункту 1 статті 26 Закону України „Про місцеве самоврядування в Україні”, пункт 18 частини 1 статті 64 Бюджетного кодексу України. 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4. Фінансово-економічне обґрунтування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Прийняття даного рішення виділення коштів не потребує.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5. Прогноз результатів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Зменшення податкового навантаження надасть можливість </w:t>
      </w:r>
      <w:r>
        <w:rPr>
          <w:rFonts w:ascii="Times New Roman" w:hAnsi="Times New Roman"/>
          <w:smallCaps w:val="0"/>
          <w:color w:val="333333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 w:eastAsia="zh-CN"/>
        </w:rPr>
        <w:t>комунальним підприємствам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Броварської міської ради Броварського району Київської області, зазначеним в рішенні, ефективно використовувати кошти для здійснення статутної діяльності та розвитку підприємств.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6. Суб’єкт подання проєкту рішення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Доповідач: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Відповідальна за підготовку проєкту: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</w:p>
    <w:p>
      <w:pPr>
        <w:spacing w:lineRule="auto" w:line="240" w:beforeAutospacing="0" w:afterAutospacing="0"/>
        <w:ind w:firstLine="0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Н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ачальн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ик управ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ління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                                                         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Ірина ЮЩЕНКО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 </w:t>
      </w:r>
    </w:p>
    <w:p>
      <w:pPr>
        <w:spacing w:after="0" w:beforeAutospacing="0" w:afterAutospacing="0"/>
        <w:ind w:right="-284"/>
        <w:jc w:val="lef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  
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heading 1"/>
    <w:basedOn w:val="P0"/>
    <w:next w:val="P0"/>
    <w:link w:val="C4"/>
    <w:pPr>
      <w:spacing w:lineRule="auto" w:line="240" w:before="240" w:after="0"/>
      <w:outlineLvl w:val="0"/>
    </w:pPr>
    <w:rPr>
      <w:rFonts w:ascii="Calibri Light" w:hAnsi="Calibri Light"/>
      <w:color w:val="2E74B5"/>
      <w:sz w:val="32"/>
    </w:rPr>
  </w:style>
  <w:style w:type="paragraph" w:styleId="P3">
    <w:name w:val="heading 2"/>
    <w:basedOn w:val="P0"/>
    <w:next w:val="P0"/>
    <w:link w:val="C5"/>
    <w:pPr>
      <w:spacing w:lineRule="auto" w:line="240" w:before="40" w:after="0"/>
      <w:outlineLvl w:val="1"/>
    </w:pPr>
    <w:rPr>
      <w:rFonts w:ascii="Calibri Light" w:hAnsi="Calibri Light"/>
      <w:color w:val="2E74B5"/>
      <w:sz w:val="26"/>
    </w:rPr>
  </w:style>
  <w:style w:type="paragraph" w:styleId="P4">
    <w:name w:val="No Spacing"/>
    <w:pPr>
      <w:spacing w:lineRule="auto" w:line="240" w:after="0"/>
      <w:jc w:val="left"/>
    </w:pPr>
    <w:rPr/>
  </w:style>
  <w:style w:type="paragraph" w:styleId="P5">
    <w:name w:val="List Paragraph"/>
    <w:basedOn w:val="P0"/>
    <w:pPr>
      <w:spacing w:lineRule="auto" w:line="240" w:after="0"/>
      <w:ind w:left="720"/>
    </w:pPr>
    <w:rPr/>
  </w:style>
  <w:style w:type="paragraph" w:styleId="P6">
    <w:name w:val="Subtitle"/>
    <w:basedOn w:val="P0"/>
    <w:next w:val="P0"/>
    <w:link w:val="C10"/>
    <w:pPr>
      <w:spacing w:lineRule="auto" w:line="240" w:after="0"/>
    </w:pPr>
    <w:rPr>
      <w:color w:val="5A5A5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character" w:styleId="C4">
    <w:name w:val="Heading 1 Символ"/>
    <w:basedOn w:val="C0"/>
    <w:link w:val="P2"/>
    <w:rPr>
      <w:rFonts w:ascii="Calibri Light" w:hAnsi="Calibri Light"/>
      <w:color w:val="2E74B5"/>
      <w:sz w:val="32"/>
    </w:rPr>
  </w:style>
  <w:style w:type="character" w:styleId="C5">
    <w:name w:val="Heading 2 Символ"/>
    <w:basedOn w:val="C0"/>
    <w:link w:val="P3"/>
    <w:rPr>
      <w:rFonts w:ascii="Calibri Light" w:hAnsi="Calibri Light"/>
      <w:color w:val="2E74B5"/>
      <w:sz w:val="26"/>
    </w:rPr>
  </w:style>
  <w:style w:type="character" w:styleId="C6">
    <w:name w:val="Emphasis"/>
    <w:basedOn w:val="C0"/>
    <w:rPr>
      <w:i w:val="1"/>
    </w:rPr>
  </w:style>
  <w:style w:type="character" w:styleId="C7">
    <w:name w:val="Intense Emphasis"/>
    <w:basedOn w:val="C0"/>
    <w:rPr>
      <w:i w:val="1"/>
      <w:color w:val="4F81BD"/>
    </w:rPr>
  </w:style>
  <w:style w:type="character" w:styleId="C8">
    <w:name w:val="Subtle Emphasis"/>
    <w:basedOn w:val="C0"/>
    <w:rPr>
      <w:i w:val="1"/>
      <w:color w:val="404040"/>
    </w:rPr>
  </w:style>
  <w:style w:type="character" w:styleId="C9">
    <w:name w:val="Book Title"/>
    <w:basedOn w:val="C0"/>
    <w:rPr>
      <w:b w:val="1"/>
      <w:i w:val="1"/>
    </w:rPr>
  </w:style>
  <w:style w:type="character" w:styleId="C10">
    <w:name w:val="Subtitle Символ"/>
    <w:basedOn w:val="C0"/>
    <w:link w:val="P6"/>
    <w:rPr>
      <w:color w:val="5A5A5A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2025-01-10T08:16:16Z</dcterms:modified>
  <cp:revision>15</cp:revision>
</cp:coreProperties>
</file>