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C3992" w14:paraId="5A34098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ПС-7</w:t>
      </w:r>
    </w:p>
    <w:p w:rsidR="00FC3992" w14:paraId="195F98B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FC3992" w14:paraId="0371FE7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 w:rsidR="009910E4" w:rsidRPr="009910E4" w14:paraId="356277B7" w14:textId="29D491D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FC3992" w14:paraId="473CFE1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:rsidR="00FC3992" w14:paraId="09EC9BC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FC3992" w14:paraId="5521494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FC3992" w14:paraId="7905322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від__________№______</w:t>
      </w:r>
    </w:p>
    <w:p w:rsidR="00FC3992" w14:paraId="5761408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FC3992" w14:paraId="48F576C0" w14:textId="77777777">
      <w:pPr>
        <w:ind w:left="851" w:right="85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Порядок і нормативи відрахування суб’єктами господарювання, що належать до комунальної власності Броварської міської територіальної громади, частини чистого прибутку (доходу) на 2025 рік до місцевого бюджету</w:t>
      </w:r>
    </w:p>
    <w:p w:rsidR="00FC3992" w14:paraId="0BD97952" w14:textId="77777777">
      <w:pPr>
        <w:ind w:left="851" w:right="850"/>
        <w:jc w:val="center"/>
        <w:rPr>
          <w:rFonts w:ascii="Times New Roman" w:hAnsi="Times New Roman"/>
          <w:b/>
          <w:bCs/>
          <w:sz w:val="28"/>
        </w:rPr>
      </w:pPr>
    </w:p>
    <w:p w:rsidR="00FC3992" w14:paraId="311002E6" w14:textId="77777777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Згідно з цим Порядком і нормативами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відрахування суб’єктами господарювання, що належать до комунальної власності Броварської міської територіальної громади, частини чистого прибутку (доходу) на 2025 рік до місцевого бюджету (далі - Порядок),  господарські організації здійснюють відрахування до загального фонду бюджету Броварської міської територіальної громади частини чистого прибутку (доходу) за результатами фінансово-господарської діяльності у 2025 році.</w:t>
      </w:r>
    </w:p>
    <w:p w:rsidR="00FC3992" w14:paraId="4E4C0FAA" w14:textId="77777777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Відрахування частки чистого прибутку до місцевого бюджету за результатами фінансово-господарської діяльності проводиться суб’єктами господарювання у розмірі проценту від частини чистого прибутку (доходу), розрахованого відповідно до положень (стандартів) бухгалтерського обліку за наступними ставками:</w:t>
      </w:r>
    </w:p>
    <w:p w:rsidR="00FC3992" w14:paraId="5701CBFE" w14:textId="77777777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комунальному підприємству Броварської міської ради Броварського району Київської області «Бровари-Благоустрій» - у розмірі 1 відсотка;</w:t>
      </w:r>
    </w:p>
    <w:p w:rsidR="00FC3992" w14:paraId="7AFBA3F0" w14:textId="77777777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комунальному підприємству Броварської міської ради Броварського району Київської області «Броваритепловодоенергія» - у розмірі 1 відсотка;</w:t>
      </w:r>
    </w:p>
    <w:p w:rsidR="00FC3992" w14:paraId="22CD3822" w14:textId="77777777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спеціалізованому комунальному підприємству Броварської міської ради Броварського району Київської області «Броварська ритуальна служба» - у розмірі 1 відсотка;</w:t>
      </w:r>
    </w:p>
    <w:p w:rsidR="00FC3992" w14:paraId="35EF3343" w14:textId="77777777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комунальному підприємству Броварської міської ради Броварського району Київської області «Житлово-експлуатаційна контора-1» - у розмірі 1 відсотка;</w:t>
      </w:r>
    </w:p>
    <w:p w:rsidR="00FC3992" w14:paraId="348E730C" w14:textId="77777777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комунальному підприємству Броварської міської ради Броварського району Київської області «Житлово-експлуатаційна контора-2» - у розмірі 1 відсотка;</w:t>
      </w:r>
    </w:p>
    <w:p w:rsidR="00FC3992" w14:paraId="57E067CD" w14:textId="77777777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 комунальному підприємству Броварської міської ради Броварського району Київської області «Житлово-експлуатаційна контора-3» - у розмірі 1 відсотка;</w:t>
      </w:r>
    </w:p>
    <w:p w:rsidR="00FC3992" w14:paraId="56FB1882" w14:textId="77777777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 комунальному підприємству Броварської міської ради Броварського району Київської області «Житлово-експлуатаційна контора-4» - у розмірі 1 відсотка;</w:t>
      </w:r>
    </w:p>
    <w:p w:rsidR="00FC3992" w14:paraId="79E828C9" w14:textId="77777777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2.8. комунальному підприємству Броварської міської ради Броварського району Київської області «Житлово-експлуатаційна контора-5» - у розмірі 1 відсотка;</w:t>
      </w:r>
    </w:p>
    <w:p w:rsidR="00FC3992" w14:paraId="5A71A6FF" w14:textId="77777777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 іншими підприємствами, установами та організаціям, що належать до комунальної власності Броварської міської територіальної громади - у розмірі 5 відсотків.</w:t>
      </w:r>
    </w:p>
    <w:p w:rsidR="00FC3992" w14:paraId="552067C4" w14:textId="77777777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Частина чистого прибутку (доходу), що відраховується до місцевого бюджету за відповідний період, визначається, виходячи з обсягу чистого прибутку (доходу), розрахованого у відповідності до Положень (стандартів) бухгалтерського обліку.</w:t>
      </w:r>
    </w:p>
    <w:p w:rsidR="00FC3992" w14:paraId="5739AFF4" w14:textId="77777777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Частина чистого прибутку (доходу), що підлягає  сплаті до місцевого бюджету, визначається </w:t>
      </w:r>
      <w:bookmarkStart w:id="1" w:name="_Hlk92289455"/>
      <w:r>
        <w:rPr>
          <w:rFonts w:ascii="Times New Roman" w:hAnsi="Times New Roman"/>
          <w:sz w:val="28"/>
        </w:rPr>
        <w:t xml:space="preserve">суб’єктами господарювання </w:t>
      </w:r>
      <w:bookmarkEnd w:id="1"/>
      <w:r>
        <w:rPr>
          <w:rFonts w:ascii="Times New Roman" w:hAnsi="Times New Roman"/>
          <w:sz w:val="28"/>
        </w:rPr>
        <w:t xml:space="preserve">у відповідності до форми розрахунку, встановленої Державною податковою службою України. </w:t>
      </w:r>
    </w:p>
    <w:p w:rsidR="00FC3992" w14:paraId="5B20171B" w14:textId="7777777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Розрахунок частини чистого прибутку (доходу) подається до органів Державної податкової служби у визначний законодавством термін.</w:t>
      </w:r>
    </w:p>
    <w:p w:rsidR="00FC3992" w14:paraId="79233D1F" w14:textId="77777777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Сплачена відповідно до цього Порядку частина чистого прибутку (доходу) зараховується до загального фонду місцевого бюджету на відповідні рахунки з обліку надходжень, відкриті в органах Державного казначейства в строк, встановлений для сплати податку на прибуток підприємств.</w:t>
      </w:r>
    </w:p>
    <w:p w:rsidR="00FC3992" w14:paraId="57ECD80E" w14:textId="77777777">
      <w:pPr>
        <w:jc w:val="both"/>
        <w:rPr>
          <w:rFonts w:ascii="Times New Roman" w:hAnsi="Times New Roman"/>
          <w:sz w:val="28"/>
          <w:szCs w:val="28"/>
        </w:rPr>
      </w:pPr>
    </w:p>
    <w:p w:rsidR="00FC3992" w14:paraId="34296C6D" w14:textId="7777777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</w:rPr>
        <w:t>Міський голова                                                                        Ігор САПОЖКО</w:t>
      </w:r>
    </w:p>
    <w:permEnd w:id="0"/>
    <w:p w:rsidR="00FC3992" w14:paraId="3431552F" w14:textId="7777777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3992" w14:paraId="0ED137D7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FC3992" w14:paraId="0B57EE8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3992" w14:paraId="25368F2C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FC3992" w14:paraId="391F425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992"/>
    <w:rsid w:val="00353A2A"/>
    <w:rsid w:val="007B08AB"/>
    <w:rsid w:val="009910E4"/>
    <w:rsid w:val="00FC3992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96AE75"/>
  <w15:docId w15:val="{1DA7DE53-4173-4F4F-AFA5-DBB3E5FE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2192</Words>
  <Characters>1250</Characters>
  <Application>Microsoft Office Word</Application>
  <DocSecurity>8</DocSecurity>
  <Lines>10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12</cp:revision>
  <dcterms:created xsi:type="dcterms:W3CDTF">2023-03-27T06:26:00Z</dcterms:created>
  <dcterms:modified xsi:type="dcterms:W3CDTF">2025-01-10T09:07:00Z</dcterms:modified>
</cp:coreProperties>
</file>