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17B2" w14:textId="58025EE6" w:rsidR="005B1C08" w:rsidRPr="00B53FD0" w:rsidRDefault="00B53FD0" w:rsidP="00B53FD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9D61E48" w14:textId="49407C5F" w:rsidR="00B53FD0" w:rsidRPr="00B53FD0" w:rsidRDefault="00B53FD0" w:rsidP="00B53F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56387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Pr="00B53FD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хід виконання Програми Забезпечення громадського порядку та громадської безпеки на території Броварської міської територіальної громади на 2024 рік</w:t>
      </w:r>
      <w:r w:rsidR="0056387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»</w:t>
      </w:r>
    </w:p>
    <w:p w14:paraId="66548233" w14:textId="77777777" w:rsidR="00B53FD0" w:rsidRPr="00B53FD0" w:rsidRDefault="00B53FD0" w:rsidP="00B53F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313DAC2" w14:textId="77777777" w:rsidR="00B53FD0" w:rsidRPr="00B53FD0" w:rsidRDefault="00B53FD0" w:rsidP="00B53FD0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3BBC2476" w14:textId="77777777" w:rsidR="00B53FD0" w:rsidRPr="00B53FD0" w:rsidRDefault="00B53FD0" w:rsidP="00B53FD0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3BCF907E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1. Обґрунтування необхідності прийняття рішення.</w:t>
      </w:r>
    </w:p>
    <w:p w14:paraId="24E71282" w14:textId="77777777" w:rsidR="00B53FD0" w:rsidRPr="00B53FD0" w:rsidRDefault="00B53FD0" w:rsidP="00B53FD0">
      <w:pPr>
        <w:spacing w:after="0" w:line="24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napToGrid w:val="0"/>
          <w:sz w:val="28"/>
          <w:szCs w:val="28"/>
          <w:lang w:val="uk-UA" w:eastAsia="en-US"/>
        </w:rPr>
        <w:t>У зв’язку з закінченням терміну дії Програми є</w:t>
      </w: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необхідність у звітуванні про хід виконання Програми за 2024 рік.</w:t>
      </w:r>
    </w:p>
    <w:p w14:paraId="4FBDCBCF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</w:p>
    <w:p w14:paraId="3F40A216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2. Мета і шляхи її досягнення.</w:t>
      </w:r>
    </w:p>
    <w:p w14:paraId="2D96F053" w14:textId="77777777" w:rsidR="00B53FD0" w:rsidRPr="00B53FD0" w:rsidRDefault="00B53FD0" w:rsidP="00B53FD0">
      <w:pPr>
        <w:spacing w:after="0" w:line="24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звіту про хід виконання Програми є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14:paraId="128E5AD3" w14:textId="77777777" w:rsidR="00B53FD0" w:rsidRPr="00B53FD0" w:rsidRDefault="00B53FD0" w:rsidP="00B53FD0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A3F0CBE" w14:textId="77777777" w:rsidR="00B53FD0" w:rsidRPr="00B53FD0" w:rsidRDefault="00B53FD0" w:rsidP="00B53FD0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FD8C8C9" w14:textId="77777777" w:rsidR="00B53FD0" w:rsidRPr="00B53FD0" w:rsidRDefault="00B53FD0" w:rsidP="00B53FD0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Закони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B53F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1A9BB94A" w14:textId="77777777" w:rsidR="00B53FD0" w:rsidRPr="00B53FD0" w:rsidRDefault="00B53FD0" w:rsidP="00B53FD0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631FFF6F" w14:textId="77777777" w:rsidR="00B53FD0" w:rsidRPr="00B53FD0" w:rsidRDefault="00B53FD0" w:rsidP="00B53FD0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5D971DF7" w14:textId="77777777" w:rsidR="00B53FD0" w:rsidRPr="00B53FD0" w:rsidRDefault="00B53FD0" w:rsidP="00B53F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 фінансування заходів Програми було використано кошти, затверджені у додатку до Програми «Заходи та потреба у фінансуванні».</w:t>
      </w:r>
    </w:p>
    <w:p w14:paraId="09656201" w14:textId="77777777" w:rsidR="00B53FD0" w:rsidRPr="00B53FD0" w:rsidRDefault="00B53FD0" w:rsidP="00B53FD0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16D689A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5. Прогноз результатів.</w:t>
      </w:r>
    </w:p>
    <w:p w14:paraId="2D52A42D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Результат виконання програми: </w:t>
      </w:r>
    </w:p>
    <w:p w14:paraId="56713015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рівня</w:t>
      </w: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довіри населення до роботи правоохоронних органів;</w:t>
      </w:r>
    </w:p>
    <w:p w14:paraId="4F4E7862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оперативне реагування на заяви та повідомлення про скоєні правопорушення;</w:t>
      </w:r>
    </w:p>
    <w:p w14:paraId="106D30E1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всебічне залучення громадськості до проведення заходів щодо забезпечення громадського порядку та громадської безпеки;  </w:t>
      </w:r>
    </w:p>
    <w:p w14:paraId="47F8E315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проведення роз’яснювальної роботи стосовно неприйняття в суспільстві протиправних діянь;</w:t>
      </w:r>
    </w:p>
    <w:p w14:paraId="322C7113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забезпечення екстреного реагування на факти бездоглядності дітей, у тому числі здійснення профілактичної роботи з неблагополучними сім’ями для недопущення втягнення дітей у протиправну діяльність;</w:t>
      </w:r>
    </w:p>
    <w:p w14:paraId="6DFAB493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запобігання порушенням громадського порядку й ослабленню дії криміногенних факторів;</w:t>
      </w:r>
    </w:p>
    <w:p w14:paraId="45EE60F7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удосконалення форм і методів профілактики правопорушень та підвищенню ефективності оперативно-розшукових заходів;</w:t>
      </w:r>
    </w:p>
    <w:p w14:paraId="650ABD6B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застосування нових форм і методів профілактики правопорушень;</w:t>
      </w:r>
    </w:p>
    <w:p w14:paraId="68119BF8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підвищення рівня дорожньої дисципліни;</w:t>
      </w:r>
    </w:p>
    <w:p w14:paraId="06995ABB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інформаційно-аналітична та матеріально-технічне забезпечення профілактичної діяльності, форм і методів профілактики правопорушень, </w:t>
      </w: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lastRenderedPageBreak/>
        <w:t>громадської безпеки та громадського порядку, підвищенню ефективності оперативних заходів у сфері протидії злочинності та правопорушень;</w:t>
      </w:r>
    </w:p>
    <w:p w14:paraId="443A5F0C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поліпшення соціально-економічної та морально-психологічної ситуації у громаді.</w:t>
      </w:r>
    </w:p>
    <w:p w14:paraId="0E5D2229" w14:textId="77777777" w:rsidR="00B53FD0" w:rsidRPr="00B53FD0" w:rsidRDefault="00B53FD0" w:rsidP="00B53F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5F4275C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6. Суб’єкт надання проекту рішення.</w:t>
      </w:r>
    </w:p>
    <w:p w14:paraId="2296AB32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09326E8A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EC761A5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B53FD0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Відповідальна особа за підготовку проекту рішення: Підпокровний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1F9FC03" w14:textId="77777777" w:rsidR="00B53FD0" w:rsidRPr="00B53FD0" w:rsidRDefault="00B53FD0" w:rsidP="00B53FD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14:paraId="1E45EFB6" w14:textId="77777777" w:rsidR="00B53FD0" w:rsidRPr="00B53FD0" w:rsidRDefault="00B53FD0" w:rsidP="00B53FD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7. Порівняльна таблиця до проекту рішення.</w:t>
      </w:r>
    </w:p>
    <w:p w14:paraId="7C09CCE4" w14:textId="77777777" w:rsidR="00B53FD0" w:rsidRPr="00B53FD0" w:rsidRDefault="00B53FD0" w:rsidP="00B53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подачею звіту про хід виконання Програми порівняльна таблиця не складається.</w:t>
      </w:r>
    </w:p>
    <w:p w14:paraId="1F063460" w14:textId="77777777" w:rsidR="00B53FD0" w:rsidRPr="00B53FD0" w:rsidRDefault="00B53FD0" w:rsidP="00B53F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C140FEE" w14:textId="77777777" w:rsidR="00B53FD0" w:rsidRPr="00B53FD0" w:rsidRDefault="00B53FD0" w:rsidP="00B53F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8B3FB1F" w14:textId="77777777" w:rsidR="00B53FD0" w:rsidRPr="00B53FD0" w:rsidRDefault="00B53FD0" w:rsidP="00B53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Pr="00B53FD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управління цивільного захисту, </w:t>
      </w:r>
    </w:p>
    <w:p w14:paraId="6BB5B00C" w14:textId="77777777" w:rsidR="00B53FD0" w:rsidRPr="00B53FD0" w:rsidRDefault="00B53FD0" w:rsidP="00B53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оборонної роботи  та взаємодії  з</w:t>
      </w:r>
    </w:p>
    <w:p w14:paraId="35861457" w14:textId="6DFF93DD" w:rsidR="009B7D79" w:rsidRPr="00B53FD0" w:rsidRDefault="00B53FD0" w:rsidP="00B53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B53FD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правоохоронними органами</w:t>
      </w:r>
      <w:r w:rsidRPr="00B53FD0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Василь ДОВГАНЬ</w:t>
      </w:r>
    </w:p>
    <w:sectPr w:rsidR="009B7D79" w:rsidRPr="00B53FD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91019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63879"/>
    <w:rsid w:val="005B1C08"/>
    <w:rsid w:val="005F334B"/>
    <w:rsid w:val="00696599"/>
    <w:rsid w:val="006C396C"/>
    <w:rsid w:val="0074644B"/>
    <w:rsid w:val="00761B40"/>
    <w:rsid w:val="007E7FBA"/>
    <w:rsid w:val="00827775"/>
    <w:rsid w:val="00881846"/>
    <w:rsid w:val="009B7D79"/>
    <w:rsid w:val="009C0EEF"/>
    <w:rsid w:val="00A218AE"/>
    <w:rsid w:val="00B35D4C"/>
    <w:rsid w:val="00B46089"/>
    <w:rsid w:val="00B53FD0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55B"/>
  <w15:docId w15:val="{515188D2-B954-4E3C-9FF8-D9D835E3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2025-01-13T07:38:00Z</dcterms:modified>
</cp:coreProperties>
</file>