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6"/>
          <w:szCs w:val="28"/>
          <w:lang w:val="uk-UA"/>
        </w:rPr>
      </w:pPr>
      <w:permStart w:id="0" w:edGrp="everyone"/>
      <w:r>
        <w:rPr>
          <w:rFonts w:ascii="Times New Roman" w:hAnsi="Times New Roman"/>
          <w:sz w:val="26"/>
          <w:szCs w:val="28"/>
          <w:lang w:val="uk-UA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 1</w:t>
      </w:r>
      <w:r>
        <w:rPr>
          <w:rFonts w:ascii="Times New Roman" w:hAnsi="Times New Roman"/>
          <w:sz w:val="26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>Розпорядження міського голо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>ви від 15.12.2023 № 187-ОД (у редакції розпорядження міського голови)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09.01.2025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Склад робочої групи з розробки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стратегії розвитку Броварської міської територіальної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громади до 2027 року</w:t>
      </w:r>
    </w:p>
    <w:tbl>
      <w:tblPr>
        <w:tblW w:w="9585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5"/>
        <w:gridCol w:w="6490"/>
      </w:tblGrid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59" w:afterAutospacing="0" w:line="240" w:lineRule="auto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Ігор          САПОЖКО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       міський голова, голова робочої групи;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Олена        КРАСНИК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ради, заступник голови робочої групи;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Олександр ПАВЛОВ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начальник відділу аналізу та планування управління економіки та інвестицій виконавчого комітету Броварської міської ради Броварського району Київської області, секретар робочої групи;</w:t>
            </w:r>
          </w:p>
        </w:tc>
      </w:tr>
    </w:tbl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Члени робочої групи:</w:t>
      </w:r>
    </w:p>
    <w:tbl>
      <w:tblPr>
        <w:tblW w:w="9585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1"/>
        <w:gridCol w:w="6504"/>
      </w:tblGrid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Петро                  БАБИЧ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Світлана БАТИНЧУК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містобудування та архітектури – головний архітектор міста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Ірина     ВЕРЕМЧУК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депутат Броварської міської ради VIII скликання; голова постійної комісії з питань бюджету, соціально-економічного розвитку, інвестицій та зовнішньоекономічних зв’язків; головний бухгалтер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212529"/>
                <w:sz w:val="26"/>
                <w:u w:val="none"/>
                <w:shd w:val="clear" w:color="auto" w:fill="FFFFFF"/>
                <w:vertAlign w:val="baseline"/>
                <w:lang w:val="x-none"/>
              </w:rPr>
              <w:t xml:space="preserve">КП  «ЖЕК-4»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Лариса ВИНОГРАДОВА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Максим                 ВІТЕР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виконуючий обов’язки директора Броварської філії Київського обласного центру зайнятості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Григорій ГОЛУБОВСЬКИЙ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          директор КП «Броваритепловодоенергія»;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Михайло         ГРИШУК    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beforeAutospacing="0" w:after="160" w:afterAutospacing="0" w:line="252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генеральний директор ПрАТ «Бротеп-еко» ( 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Олена                 ДУДАР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депутат Броварської міської ради VIII скликання; голова постійної комісії з питань земельних відносин, екології, архітектури та містобудування; член наглядової ради ПАТ «Броварський завод залізобетонних конструкцій»,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Микола             ДЄДОВ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beforeAutospacing="0" w:after="160" w:afterAutospacing="0" w:line="259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FFFFFF"/>
                <w:vertAlign w:val="baseline"/>
                <w:lang w:val="x-none"/>
              </w:rPr>
              <w:t xml:space="preserve">                                                                                          директор ТОВ «ТДС Укрспецтехніка»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Яна                    ІВАСИК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 w:val="x-none"/>
              </w:rPr>
              <w:t>керівник Благодійної організації «Благодійний фонд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 w:val="x-none"/>
              </w:rPr>
              <w:t>«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 w:val="x-none"/>
              </w:rPr>
              <w:t>Юнайтід -24. БРОВАРЩИНА» (за згодою)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Вікторія КОВАЛЕНКО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депутат Броварської міської ради VIII скликання; голова постійної комісії з питань комунальної власності, приватизації, будівництва, житлово-комунального господарства, інфраструктури, транспорту та благоустрою; директор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 w:val="x-none"/>
              </w:rPr>
              <w:t>ТОВ «Брук-Бетон Сервіс»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Тетяна         КОВКРАК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       секретар Броварської міської ради;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Костянтин ЛІПСЬКИЙ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депутат Броварської міської ради VIII скликання; голова постійної комісії з питань регламенту, депутатської етики, правопорядку, діяльності засобів масової інформації, інформаційної політики та технологій;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212529"/>
                <w:sz w:val="26"/>
                <w:u w:val="none"/>
                <w:shd w:val="clear" w:color="auto" w:fill="FFFFFF"/>
                <w:vertAlign w:val="baseline"/>
                <w:lang w:val="x-none"/>
              </w:rPr>
              <w:t xml:space="preserve"> заступник директора по розвитку підприємства та інвестиціям КП «Бровари-Благоустрій»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Людмила    МАГУРА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керівник Благодійної організації «Благодійний Фонд «ІННА»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8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numPr>
                <w:ilvl w:val="0"/>
                <w:numId w:val="14"/>
              </w:numPr>
              <w:bidi w:val="0"/>
              <w:ind w:right="0"/>
              <w:jc w:val="left"/>
              <w:rPr>
                <w:rFonts w:ascii="Times New Roman" w:hAnsi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Тимофій МЕДЯНИК               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           голова Молодіжної ради ( 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Оксана    МЕЛЬНИК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освіти і науки Броварської міської ради Броварського району Київської області;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Артем                  МОРОЗ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        староста Княжицького старостинського округу;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Анна     ПАВЛЕНКО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      директор ТОВ «Вета»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Алла     ПЕТРЕНКО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Тетяна     ПОЛІЩУК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Світлана ПОТРЯСАЄВА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депутат Броварської міської ради VIII скликання; голова постійної комісії з гуманітарних питань; директор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 w:val="x-none"/>
              </w:rPr>
              <w:t>КЗКОР "Броварський спортивний фаховий коледж"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Світлана РЕШЕТОВА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Анастасія   ТРЕТЯК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            голова Ради внутрішньо переміщених осіб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Олександр   ЦАХЛО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              староста Требухівського старостинського округу;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Володимир       ШУЛЯК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                     фізична особа – підприємець, ветеран війни (за згодою);</w:t>
            </w:r>
          </w:p>
        </w:tc>
      </w:tr>
      <w:tr>
        <w:tblPrEx>
          <w:tblW w:w="9585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numPr>
                <w:ilvl w:val="0"/>
                <w:numId w:val="14"/>
              </w:numPr>
              <w:bidi w:val="0"/>
              <w:spacing w:beforeAutospacing="0" w:after="160" w:afterAutospacing="0"/>
              <w:ind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Людмила             ЯРИЧ 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spacing w:beforeAutospacing="0" w:after="16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1F1F1F"/>
                <w:sz w:val="26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голова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1F1F1F"/>
                <w:sz w:val="26"/>
                <w:u w:val="none"/>
                <w:shd w:val="clear" w:color="auto" w:fill="FFFFFF"/>
                <w:vertAlign w:val="baseline"/>
                <w:lang w:val="x-none"/>
              </w:rPr>
              <w:t>Броварської міськрайонної організації товариства Червоного Хреста України (за згодою).</w:t>
            </w:r>
          </w:p>
        </w:tc>
      </w:tr>
    </w:tbl>
    <w:p>
      <w:pPr>
        <w:widowControl/>
        <w:bidi w:val="0"/>
        <w:spacing w:beforeAutospacing="0" w:after="240" w:afterAutospacing="0"/>
        <w:ind w:left="0" w:right="0"/>
        <w:jc w:val="left"/>
        <w:rPr>
          <w:rFonts w:ascii="Times New Roman" w:hAnsi="Times New Roman"/>
          <w:sz w:val="26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">
    <w:nsid w:val="00000002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">
    <w:nsid w:val="0000000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3">
    <w:nsid w:val="00000004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000000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6">
    <w:nsid w:val="0000000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19</cp:revision>
  <dcterms:created xsi:type="dcterms:W3CDTF">2021-12-31T08:10:00Z</dcterms:created>
  <dcterms:modified xsi:type="dcterms:W3CDTF">2025-01-08T12:18:28Z</dcterms:modified>
</cp:coreProperties>
</file>