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122084" w:rsidP="00B3670E" w14:paraId="1F093876"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66A05D5C">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20.12.2024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1936-84-08</w:t>
      </w:r>
    </w:p>
    <w:p w:rsidR="004208DA" w:rsidRPr="007C582E" w:rsidP="004208DA" w14:paraId="0A449B32" w14:textId="77777777">
      <w:pPr>
        <w:spacing w:after="0"/>
        <w:rPr>
          <w:rFonts w:ascii="Times New Roman" w:hAnsi="Times New Roman" w:cs="Times New Roman"/>
          <w:sz w:val="28"/>
          <w:szCs w:val="28"/>
        </w:rPr>
      </w:pPr>
    </w:p>
    <w:p w:rsidR="00F233EA" w:rsidRPr="00F233EA" w:rsidP="00F233EA" w14:paraId="5881645B" w14:textId="77777777">
      <w:pPr>
        <w:suppressAutoHyphens/>
        <w:spacing w:after="0" w:line="240" w:lineRule="auto"/>
        <w:ind w:left="-567"/>
        <w:jc w:val="center"/>
        <w:rPr>
          <w:rFonts w:ascii="Times New Roman" w:eastAsia="Times New Roman" w:hAnsi="Times New Roman" w:cs="Times New Roman"/>
          <w:b/>
          <w:bCs/>
          <w:sz w:val="28"/>
          <w:szCs w:val="28"/>
          <w:lang w:eastAsia="ar-SA"/>
        </w:rPr>
      </w:pPr>
      <w:permStart w:id="1" w:edGrp="everyone"/>
      <w:r w:rsidRPr="00F233EA">
        <w:rPr>
          <w:rFonts w:ascii="Times New Roman" w:eastAsia="Times New Roman" w:hAnsi="Times New Roman" w:cs="Times New Roman"/>
          <w:b/>
          <w:bCs/>
          <w:sz w:val="28"/>
          <w:szCs w:val="28"/>
          <w:lang w:eastAsia="ar-SA"/>
        </w:rPr>
        <w:t>ТИМЧАСОВИЙ ПОРЯДОК</w:t>
      </w:r>
    </w:p>
    <w:p w:rsidR="00F233EA" w:rsidRPr="00F233EA" w:rsidP="00F233EA" w14:paraId="76F3EC05"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F233EA">
        <w:rPr>
          <w:rFonts w:ascii="Times New Roman" w:eastAsia="Times New Roman" w:hAnsi="Times New Roman" w:cs="Times New Roman"/>
          <w:b/>
          <w:bCs/>
          <w:sz w:val="28"/>
          <w:szCs w:val="28"/>
          <w:lang w:eastAsia="ar-SA"/>
        </w:rPr>
        <w:t>надання об’єднанням співвласників багатоквартирних будинків</w:t>
      </w:r>
    </w:p>
    <w:p w:rsidR="00F233EA" w:rsidRPr="00F233EA" w:rsidP="00F233EA" w14:paraId="06B26A6A"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F233EA">
        <w:rPr>
          <w:rFonts w:ascii="Times New Roman" w:eastAsia="Times New Roman" w:hAnsi="Times New Roman" w:cs="Times New Roman"/>
          <w:b/>
          <w:bCs/>
          <w:sz w:val="28"/>
          <w:szCs w:val="28"/>
          <w:lang w:eastAsia="ar-SA"/>
        </w:rPr>
        <w:t>земельних ділянок у постійне користування</w:t>
      </w:r>
    </w:p>
    <w:p w:rsidR="00F233EA" w:rsidP="00F233EA" w14:paraId="05A91BE2" w14:textId="77777777">
      <w:pPr>
        <w:suppressAutoHyphens/>
        <w:spacing w:after="0" w:line="240" w:lineRule="auto"/>
        <w:ind w:left="-567"/>
        <w:jc w:val="center"/>
        <w:rPr>
          <w:rFonts w:ascii="Times New Roman" w:eastAsia="Times New Roman" w:hAnsi="Times New Roman" w:cs="Times New Roman"/>
          <w:b/>
          <w:bCs/>
          <w:sz w:val="28"/>
          <w:szCs w:val="28"/>
          <w:lang w:eastAsia="ru-RU"/>
        </w:rPr>
      </w:pPr>
      <w:r w:rsidRPr="00F233EA">
        <w:rPr>
          <w:rFonts w:ascii="Times New Roman" w:eastAsia="Times New Roman" w:hAnsi="Times New Roman" w:cs="Times New Roman"/>
          <w:b/>
          <w:bCs/>
          <w:sz w:val="28"/>
          <w:szCs w:val="28"/>
          <w:lang w:eastAsia="ru-RU"/>
        </w:rPr>
        <w:t>на території Броварської міської територіальної громади</w:t>
      </w:r>
    </w:p>
    <w:p w:rsidR="00122084" w:rsidRPr="00F233EA" w:rsidP="00F233EA" w14:paraId="4750CC6E" w14:textId="77777777">
      <w:pPr>
        <w:suppressAutoHyphens/>
        <w:spacing w:after="0" w:line="240" w:lineRule="auto"/>
        <w:ind w:left="-567"/>
        <w:jc w:val="center"/>
        <w:rPr>
          <w:rFonts w:ascii="Times New Roman" w:eastAsia="Times New Roman" w:hAnsi="Times New Roman" w:cs="Times New Roman"/>
          <w:b/>
          <w:bCs/>
          <w:sz w:val="28"/>
          <w:szCs w:val="28"/>
          <w:lang w:eastAsia="ar-SA"/>
        </w:rPr>
      </w:pPr>
    </w:p>
    <w:p w:rsidR="00F233EA" w:rsidRPr="00F233EA" w:rsidP="00F233EA" w14:paraId="439F697E" w14:textId="77777777">
      <w:pPr>
        <w:suppressAutoHyphens/>
        <w:spacing w:after="0" w:line="240" w:lineRule="auto"/>
        <w:ind w:left="-567"/>
        <w:jc w:val="both"/>
        <w:rPr>
          <w:rFonts w:ascii="Times New Roman" w:eastAsia="Times New Roman" w:hAnsi="Times New Roman" w:cs="Times New Roman"/>
          <w:b/>
          <w:bCs/>
          <w:sz w:val="16"/>
          <w:szCs w:val="16"/>
          <w:lang w:eastAsia="ar-SA"/>
        </w:rPr>
      </w:pPr>
    </w:p>
    <w:p w:rsidR="00F233EA" w:rsidRPr="00F233EA" w:rsidP="00F233EA" w14:paraId="559EF00C" w14:textId="77777777">
      <w:pPr>
        <w:numPr>
          <w:ilvl w:val="0"/>
          <w:numId w:val="1"/>
        </w:num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Загальні положення</w:t>
      </w:r>
    </w:p>
    <w:p w:rsidR="00F233EA" w:rsidRPr="00F233EA" w:rsidP="00F233EA" w14:paraId="4D6BDE11" w14:textId="77777777">
      <w:pPr>
        <w:suppressAutoHyphens/>
        <w:spacing w:after="0" w:line="240" w:lineRule="auto"/>
        <w:ind w:left="-567"/>
        <w:jc w:val="both"/>
        <w:rPr>
          <w:rFonts w:ascii="Times New Roman" w:eastAsia="Times New Roman" w:hAnsi="Times New Roman" w:cs="Times New Roman"/>
          <w:sz w:val="16"/>
          <w:szCs w:val="16"/>
          <w:lang w:eastAsia="ar-SA"/>
        </w:rPr>
      </w:pPr>
    </w:p>
    <w:p w:rsidR="00F233EA" w:rsidRPr="00F233EA" w:rsidP="00F233EA" w14:paraId="3E33069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Тимчасовий порядок надання об’єднанням співвласників багатоквартирних будинків (надалі – ОСББ) земельних ділянок у постійне користування (надалі – Порядок) визначає загальні положення та встановлює особливості і процедуру надання ОСББ земельних ділянок у постійне користування, розташованих на території </w:t>
      </w:r>
      <w:r w:rsidRPr="00F233EA">
        <w:rPr>
          <w:rFonts w:ascii="Times New Roman" w:eastAsia="Times New Roman" w:hAnsi="Times New Roman" w:cs="Times New Roman"/>
          <w:bCs/>
          <w:sz w:val="28"/>
          <w:szCs w:val="28"/>
          <w:lang w:eastAsia="ru-RU"/>
        </w:rPr>
        <w:t>Броварської міської територіальної громади</w:t>
      </w:r>
      <w:r w:rsidRPr="00F233EA">
        <w:rPr>
          <w:rFonts w:ascii="Times New Roman" w:eastAsia="Times New Roman" w:hAnsi="Times New Roman" w:cs="Times New Roman"/>
          <w:sz w:val="28"/>
          <w:szCs w:val="28"/>
          <w:lang w:eastAsia="ar-SA"/>
        </w:rPr>
        <w:t>.</w:t>
      </w:r>
    </w:p>
    <w:p w:rsidR="00F233EA" w:rsidRPr="00F233EA" w:rsidP="00F233EA" w14:paraId="4691D07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Порядок розроблений на підставі Конституції України, Земельного кодексу України, законів України «Про місцеве самоврядування в Україні», «Про об’єднання співвласників багатоквартирного будинку» та інших нормативно-правових актів.</w:t>
      </w:r>
    </w:p>
    <w:p w:rsidR="00F233EA" w:rsidRPr="00F233EA" w:rsidP="00F233EA" w14:paraId="62F627E3" w14:textId="77777777">
      <w:pPr>
        <w:suppressAutoHyphens/>
        <w:spacing w:before="22" w:after="0" w:line="247" w:lineRule="auto"/>
        <w:ind w:left="-567" w:right="10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Земельна ділянка надається у постійне користування ОСББ виключно для обслуговування багатоквартирного житлового будинку із земель житлової та громадської забудови (код КВЦП 02.03 a6o 02.10) без права:</w:t>
      </w:r>
    </w:p>
    <w:p w:rsidR="00F233EA" w:rsidRPr="00F233EA" w:rsidP="00F233EA" w14:paraId="18650915" w14:textId="77777777">
      <w:pPr>
        <w:suppressAutoHyphens/>
        <w:spacing w:before="1" w:after="0" w:line="244" w:lineRule="auto"/>
        <w:ind w:left="-567" w:right="107"/>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1) розпоряджатися земельною ділянкою, зокрема передачі земельної ділянки </w:t>
      </w:r>
      <w:r w:rsidRPr="00F233EA">
        <w:rPr>
          <w:rFonts w:ascii="Times New Roman" w:eastAsia="Times New Roman" w:hAnsi="Times New Roman" w:cs="Times New Roman"/>
          <w:sz w:val="28"/>
          <w:szCs w:val="28"/>
          <w:lang w:eastAsia="ar-SA"/>
        </w:rPr>
        <w:t>aбo</w:t>
      </w:r>
      <w:r w:rsidRPr="00F233EA">
        <w:rPr>
          <w:rFonts w:ascii="Times New Roman" w:eastAsia="Times New Roman" w:hAnsi="Times New Roman" w:cs="Times New Roman"/>
          <w:sz w:val="28"/>
          <w:szCs w:val="28"/>
          <w:lang w:eastAsia="ar-SA"/>
        </w:rPr>
        <w:t xml:space="preserve"> її частини у користування іншим особам;</w:t>
      </w:r>
    </w:p>
    <w:p w:rsidR="00F233EA" w:rsidRPr="00F233EA" w:rsidP="00F233EA" w14:paraId="771A2765" w14:textId="77777777">
      <w:pPr>
        <w:suppressAutoHyphens/>
        <w:spacing w:after="0" w:line="315" w:lineRule="exact"/>
        <w:ind w:left="-567"/>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будівництва (розміщення) будь-яких будівель та споруд;</w:t>
      </w:r>
    </w:p>
    <w:p w:rsidR="00F233EA" w:rsidRPr="00F233EA" w:rsidP="00F233EA" w14:paraId="41663372" w14:textId="77777777">
      <w:pPr>
        <w:suppressAutoHyphens/>
        <w:spacing w:after="0" w:line="240" w:lineRule="auto"/>
        <w:ind w:left="-567"/>
        <w:jc w:val="both"/>
        <w:rPr>
          <w:rFonts w:ascii="Times New Roman" w:eastAsia="Times New Roman" w:hAnsi="Times New Roman" w:cs="Times New Roman"/>
          <w:sz w:val="28"/>
          <w:szCs w:val="28"/>
          <w:lang w:val="ru-RU" w:eastAsia="ar-SA"/>
        </w:rPr>
      </w:pPr>
      <w:r w:rsidRPr="00F233EA">
        <w:rPr>
          <w:rFonts w:ascii="Times New Roman" w:eastAsia="Times New Roman" w:hAnsi="Times New Roman" w:cs="Times New Roman"/>
          <w:sz w:val="28"/>
          <w:szCs w:val="28"/>
          <w:lang w:eastAsia="ar-SA"/>
        </w:rPr>
        <w:t>3) встановлення огорож земельної ділянки (в тому числі шлагбаумів, парканів тощо).</w:t>
      </w:r>
    </w:p>
    <w:p w:rsidR="00F233EA" w:rsidRPr="00F233EA" w:rsidP="00F233EA" w14:paraId="08D069AB"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F233EA">
        <w:rPr>
          <w:rFonts w:ascii="Times New Roman" w:eastAsia="Times New Roman" w:hAnsi="Times New Roman" w:cs="Times New Roman"/>
          <w:sz w:val="28"/>
          <w:szCs w:val="28"/>
          <w:shd w:val="clear" w:color="auto" w:fill="FFFFFF"/>
          <w:lang w:eastAsia="ar-SA"/>
        </w:rPr>
        <w:t>Заяви заявників, з передбаченими Порядком додатками, розглядаються управлінням земельних ресурсів та управлінням містобудування та архітектури виконавчого комітету Броварської міської ради Броварського району Київської області, у разі необхідності, іншими виконавчими органами міської ради.</w:t>
      </w:r>
    </w:p>
    <w:p w:rsidR="00F233EA" w:rsidRPr="00F233EA" w:rsidP="00F233EA" w14:paraId="3E728303"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F233EA">
        <w:rPr>
          <w:rFonts w:ascii="Times New Roman" w:eastAsia="Times New Roman" w:hAnsi="Times New Roman" w:cs="Times New Roman"/>
          <w:sz w:val="28"/>
          <w:szCs w:val="28"/>
          <w:shd w:val="clear" w:color="auto" w:fill="FFFFFF"/>
          <w:lang w:eastAsia="ar-SA"/>
        </w:rPr>
        <w:t>Управління земельних ресурсів скеровує заяву до управління містобудування та архітектури з метою надання інформації щодо відповідності місця розташування земельної ділянки містобудівній документації. За наслідками розгляду заяви та доданих до неї документів управління містобудування та архітектури у термін до 10 робочих днів надає управлінню земельних ресурсів відповідну інформацію.</w:t>
      </w:r>
    </w:p>
    <w:p w:rsidR="00F233EA" w:rsidRPr="00F233EA" w:rsidP="00F233EA" w14:paraId="4A18E547"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F233EA">
        <w:rPr>
          <w:rFonts w:ascii="Times New Roman" w:eastAsia="Times New Roman" w:hAnsi="Times New Roman" w:cs="Times New Roman"/>
          <w:sz w:val="28"/>
          <w:szCs w:val="28"/>
          <w:shd w:val="clear" w:color="auto" w:fill="FFFFFF"/>
          <w:lang w:eastAsia="ar-SA"/>
        </w:rPr>
        <w:t>Після вивчення, перевірки та проведення аналізу поданих документів заяви подаються на розгляд постійної комісії з питань земельних відносин, екології, архітектури та містобудування Броварської міської ради Броварського району Київської області (далі – Комісія) після чого управлінням земельних ресурсів виносяться на сесію Броварської міської ради.</w:t>
      </w:r>
    </w:p>
    <w:p w:rsidR="00F233EA" w:rsidRPr="00F233EA" w:rsidP="00F233EA" w14:paraId="3820B0CE"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F233EA">
        <w:rPr>
          <w:rFonts w:ascii="Times New Roman" w:eastAsia="Times New Roman" w:hAnsi="Times New Roman" w:cs="Times New Roman"/>
          <w:sz w:val="28"/>
          <w:szCs w:val="28"/>
          <w:shd w:val="clear" w:color="auto" w:fill="FFFFFF"/>
          <w:lang w:eastAsia="ar-SA"/>
        </w:rPr>
        <w:t>Надання ОСББ земельних ділянок у постійне користування здійснюється відповідно до рішень Броварської міської ради, які приймаються на підставі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або без складення документації із землеустрою (у разі, коли земельна ділянка зареєстрована у Державному земельному кадастрі відповідно до Закону України "Про Державний земельний кадастр", право комунальної власності на яку зареєстроване у Державному реєстрі речових прав на нерухоме майно).</w:t>
      </w:r>
    </w:p>
    <w:p w:rsidR="00F233EA" w:rsidRPr="00F233EA" w:rsidP="00F233EA" w14:paraId="592BAAC6" w14:textId="77777777">
      <w:pPr>
        <w:suppressAutoHyphens/>
        <w:spacing w:after="0" w:line="240" w:lineRule="auto"/>
        <w:ind w:left="-567" w:firstLine="708"/>
        <w:jc w:val="both"/>
        <w:rPr>
          <w:rFonts w:ascii="Times New Roman" w:eastAsia="Times New Roman" w:hAnsi="Times New Roman" w:cs="Times New Roman"/>
          <w:sz w:val="16"/>
          <w:szCs w:val="16"/>
          <w:shd w:val="clear" w:color="auto" w:fill="FFFFFF"/>
          <w:lang w:eastAsia="ar-SA"/>
        </w:rPr>
      </w:pPr>
    </w:p>
    <w:p w:rsidR="00F233EA" w:rsidRPr="00F233EA" w:rsidP="00F233EA" w14:paraId="7B4342E5" w14:textId="77777777">
      <w:pPr>
        <w:numPr>
          <w:ilvl w:val="0"/>
          <w:numId w:val="1"/>
        </w:numPr>
        <w:suppressAutoHyphens/>
        <w:spacing w:after="0" w:line="240" w:lineRule="auto"/>
        <w:ind w:left="-567"/>
        <w:contextualSpacing/>
        <w:jc w:val="center"/>
        <w:rPr>
          <w:rFonts w:ascii="Times New Roman" w:eastAsia="Times New Roman" w:hAnsi="Times New Roman" w:cs="Times New Roman"/>
          <w:sz w:val="28"/>
          <w:szCs w:val="28"/>
          <w:shd w:val="clear" w:color="auto" w:fill="FFFFFF"/>
          <w:lang w:eastAsia="ar-SA"/>
        </w:rPr>
      </w:pPr>
      <w:r w:rsidRPr="00F233EA">
        <w:rPr>
          <w:rFonts w:ascii="Times New Roman" w:eastAsia="Times New Roman" w:hAnsi="Times New Roman" w:cs="Times New Roman"/>
          <w:sz w:val="28"/>
          <w:szCs w:val="28"/>
          <w:shd w:val="clear" w:color="auto" w:fill="FFFFFF"/>
          <w:lang w:eastAsia="ar-SA"/>
        </w:rPr>
        <w:t>Надання земельних ділянок у постійне користування на підставі проекту землеустрою щодо відведення земельної ділянки</w:t>
      </w:r>
    </w:p>
    <w:p w:rsidR="00F233EA" w:rsidRPr="00F233EA" w:rsidP="00F233EA" w14:paraId="5E6A4AA5" w14:textId="77777777">
      <w:pPr>
        <w:suppressAutoHyphens/>
        <w:spacing w:after="0" w:line="240" w:lineRule="auto"/>
        <w:ind w:left="-567" w:firstLine="708"/>
        <w:jc w:val="both"/>
        <w:rPr>
          <w:rFonts w:ascii="Times New Roman" w:eastAsia="Times New Roman" w:hAnsi="Times New Roman" w:cs="Times New Roman"/>
          <w:sz w:val="16"/>
          <w:szCs w:val="16"/>
          <w:shd w:val="clear" w:color="auto" w:fill="FFFFFF"/>
          <w:lang w:eastAsia="ar-SA"/>
        </w:rPr>
      </w:pPr>
    </w:p>
    <w:p w:rsidR="00F233EA" w:rsidRPr="00F233EA" w:rsidP="00F233EA" w14:paraId="2EBE74BC"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Надання земельних ділянок у постійне користування для обслуговування багатоквартирних будинків на підставі проектів землеустрою щодо відведення земельних ділянок здійснюється у разі, якщо земельна ділянка не зареєстрована у Державному земельному кадастрі і Державному реєстрі речових прав на нерухоме майно (формування земельної ділянки) відповідно до статей 79</w:t>
      </w:r>
      <w:r w:rsidRPr="00F233EA">
        <w:rPr>
          <w:rFonts w:ascii="Times New Roman" w:eastAsia="Times New Roman" w:hAnsi="Times New Roman" w:cs="Times New Roman"/>
          <w:sz w:val="28"/>
          <w:szCs w:val="28"/>
          <w:vertAlign w:val="superscript"/>
          <w:lang w:eastAsia="ar-SA"/>
        </w:rPr>
        <w:t>1</w:t>
      </w:r>
      <w:r w:rsidRPr="00F233EA">
        <w:rPr>
          <w:rFonts w:ascii="Times New Roman" w:eastAsia="Times New Roman" w:hAnsi="Times New Roman" w:cs="Times New Roman"/>
          <w:sz w:val="28"/>
          <w:szCs w:val="28"/>
          <w:lang w:eastAsia="ar-SA"/>
        </w:rPr>
        <w:t>, 123 Земельного кодексу України.</w:t>
      </w:r>
    </w:p>
    <w:p w:rsidR="00F233EA" w:rsidRPr="00F233EA" w:rsidP="00F233EA" w14:paraId="5B910D2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Оформлення права постійного користування земельною ділянкою на підставі проекту землеустрою щодо відведення земельної ділянки відбувається у чотири етапи:</w:t>
      </w:r>
    </w:p>
    <w:p w:rsidR="00F233EA" w:rsidRPr="00F233EA" w:rsidP="00F233EA" w14:paraId="66B1E46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І етап – надання дозволу на розроблення проекту землеустрою щодо відведення земельної ділянки.</w:t>
      </w:r>
    </w:p>
    <w:p w:rsidR="00F233EA" w:rsidRPr="00F233EA" w:rsidP="00F233EA" w14:paraId="519565AB"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ІІ етап – присвоєння кадастрового номера земельній ділянці.</w:t>
      </w:r>
    </w:p>
    <w:p w:rsidR="00F233EA" w:rsidRPr="00F233EA" w:rsidP="00F233EA" w14:paraId="6B6A27D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ІІІ етап – затвердження проекту землеустрою щодо відведення земельної ділянки.</w:t>
      </w:r>
    </w:p>
    <w:p w:rsidR="00F233EA" w:rsidRPr="00F233EA" w:rsidP="00F233EA" w14:paraId="6286367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І</w:t>
      </w:r>
      <w:r w:rsidRPr="00F233EA">
        <w:rPr>
          <w:rFonts w:ascii="Times New Roman" w:eastAsia="Times New Roman" w:hAnsi="Times New Roman" w:cs="Times New Roman"/>
          <w:sz w:val="28"/>
          <w:szCs w:val="28"/>
          <w:lang w:val="en-US" w:eastAsia="ar-SA"/>
        </w:rPr>
        <w:t>V</w:t>
      </w:r>
      <w:r w:rsidRPr="00F233EA">
        <w:rPr>
          <w:rFonts w:ascii="Times New Roman" w:eastAsia="Times New Roman" w:hAnsi="Times New Roman" w:cs="Times New Roman"/>
          <w:sz w:val="28"/>
          <w:szCs w:val="28"/>
          <w:lang w:eastAsia="ar-SA"/>
        </w:rPr>
        <w:t>етап – державна реєстрація речових прав на нерухоме майно (земельну ділянку).</w:t>
      </w:r>
    </w:p>
    <w:p w:rsidR="00F233EA" w:rsidRPr="00F233EA" w:rsidP="00F233EA" w14:paraId="51E4869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ОСББ (уповноважена ним особа), яке має намір отримати дозвіл на розроблення проекту землеустрою щодо відведення земельної ділянки у постійне користування, </w:t>
      </w:r>
      <w:r w:rsidRPr="00F233EA">
        <w:rPr>
          <w:rFonts w:ascii="Times New Roman" w:eastAsia="Times New Roman" w:hAnsi="Times New Roman" w:cs="Times New Roman"/>
          <w:sz w:val="28"/>
          <w:szCs w:val="28"/>
          <w:shd w:val="clear" w:color="auto" w:fill="FFFFFF"/>
          <w:lang w:eastAsia="ar-SA"/>
        </w:rPr>
        <w:t xml:space="preserve">звертається з відповідною заявою </w:t>
      </w:r>
      <w:r w:rsidRPr="00F233EA">
        <w:rPr>
          <w:rFonts w:ascii="Times New Roman" w:eastAsia="Times New Roman" w:hAnsi="Times New Roman" w:cs="Times New Roman"/>
          <w:sz w:val="28"/>
          <w:szCs w:val="28"/>
          <w:lang w:eastAsia="ar-SA"/>
        </w:rPr>
        <w:t>до Центру обслуговування «Прозорий офіс» виконавчого комітету Броварської міської ради Броварського району Київської області (надалі – Центр обслуговування «Прозорий офіс»).</w:t>
      </w:r>
    </w:p>
    <w:p w:rsidR="00F233EA" w:rsidRPr="00F233EA" w:rsidP="00F233EA" w14:paraId="470D19E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У заяві зазначаються місце розташування земельної ділянки (адреса), </w:t>
      </w:r>
      <w:r w:rsidRPr="00F233EA">
        <w:rPr>
          <w:rFonts w:ascii="Times New Roman" w:eastAsia="Times New Roman" w:hAnsi="Times New Roman" w:cs="Times New Roman"/>
          <w:sz w:val="28"/>
          <w:szCs w:val="28"/>
          <w:shd w:val="clear" w:color="auto" w:fill="FFFFFF"/>
          <w:lang w:eastAsia="ar-SA"/>
        </w:rPr>
        <w:t xml:space="preserve">орієнтовний розмір земельної ділянки та її цільове призначення. </w:t>
      </w:r>
    </w:p>
    <w:p w:rsidR="00F233EA" w:rsidRPr="00F233EA" w:rsidP="00F233EA" w14:paraId="5CA7060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До заяви додаються:</w:t>
      </w:r>
    </w:p>
    <w:p w:rsidR="00F233EA" w:rsidRPr="00F233EA" w:rsidP="00F233EA" w14:paraId="0E9F68AE"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F233EA">
        <w:rPr>
          <w:rFonts w:ascii="Times New Roman" w:eastAsia="Times New Roman" w:hAnsi="Times New Roman" w:cs="Times New Roman"/>
          <w:sz w:val="28"/>
          <w:szCs w:val="28"/>
          <w:lang w:eastAsia="ar-SA"/>
        </w:rPr>
        <w:t xml:space="preserve">1) </w:t>
      </w:r>
      <w:r w:rsidRPr="00F233EA">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F233EA" w:rsidRPr="00F233EA" w:rsidP="00F233EA" w14:paraId="147F93C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засвідчена копія рішення загальних зборів ОСББ яким визначений балансоутримувач/управитель багатоквартирного будинку;</w:t>
      </w:r>
    </w:p>
    <w:p w:rsidR="00F233EA" w:rsidRPr="00F233EA" w:rsidP="00F233EA" w14:paraId="7D553ED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3) письмова згода землекористувачів щодо вилучення з користування земельної ділянки або її частини у разі долучення земельної ділянки (її частини) із земель цих землекористувачів (засвідчена нотаріально протягом останніх 12 календарних місяців);</w:t>
      </w:r>
    </w:p>
    <w:p w:rsidR="00F233EA" w:rsidRPr="00F233EA" w:rsidP="00F233EA" w14:paraId="4A57A5A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4) копії документів (у разі їх наявності): технічний паспорт будинку, </w:t>
      </w:r>
      <w:r w:rsidRPr="00F233EA">
        <w:rPr>
          <w:rFonts w:ascii="Times New Roman" w:eastAsia="Times New Roman" w:hAnsi="Times New Roman" w:cs="Times New Roman"/>
          <w:iCs/>
          <w:sz w:val="28"/>
          <w:szCs w:val="28"/>
          <w:lang w:eastAsia="ar-SA"/>
        </w:rPr>
        <w:t>план земельної ділянки або прибудинкової території</w:t>
      </w:r>
      <w:r w:rsidRPr="00F233EA">
        <w:rPr>
          <w:rFonts w:ascii="Times New Roman" w:eastAsia="Times New Roman" w:hAnsi="Times New Roman" w:cs="Times New Roman"/>
          <w:sz w:val="28"/>
          <w:szCs w:val="28"/>
          <w:lang w:eastAsia="ar-SA"/>
        </w:rPr>
        <w:t>;</w:t>
      </w:r>
    </w:p>
    <w:p w:rsidR="00F233EA" w:rsidRPr="00F233EA" w:rsidP="00F233EA" w14:paraId="1F79D2E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F233EA" w:rsidRPr="00F233EA" w:rsidP="00F233EA" w14:paraId="1F9CB15A"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6) установчі документи юридичної особи.</w:t>
      </w:r>
    </w:p>
    <w:p w:rsidR="00F233EA" w:rsidRPr="00F233EA" w:rsidP="00F233EA" w14:paraId="594C7D7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Згідно зі статтею 123 Земельного кодексу України </w:t>
      </w:r>
      <w:r w:rsidRPr="00F233EA">
        <w:rPr>
          <w:rFonts w:ascii="Times New Roman" w:eastAsia="Times New Roman" w:hAnsi="Times New Roman" w:cs="Times New Roman"/>
          <w:sz w:val="28"/>
          <w:szCs w:val="28"/>
          <w:shd w:val="clear" w:color="auto" w:fill="FFFFFF"/>
          <w:lang w:eastAsia="ar-SA"/>
        </w:rPr>
        <w:t>підставою відмови у наданні дозволу на розроблення документації із землеустрою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rsidR="00F233EA" w:rsidRPr="00F233EA" w:rsidP="00F233EA" w14:paraId="6676522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У разі відповідності місця розташування земельної ділянки містобудівній документації управління земельних ресурсів готує проект рішення про надання дозволу на розроблення проекту землеустрою щодо відведення земельної ділянки та подає на розгляд міської ради. </w:t>
      </w:r>
    </w:p>
    <w:p w:rsidR="00F233EA" w:rsidRPr="00F233EA" w:rsidP="00F233EA" w14:paraId="6439F7FB"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Відповідно до рішення міської ради про надання дозволу на розроблення проекту землеустрою щодо відведення земельної ділянки, ОСББ замовляє розроблення проекту землеустрою щодо відведення земельної ділянки у осіб, які відповідно до закону є розробниками документації із землеустрою.</w:t>
      </w:r>
    </w:p>
    <w:p w:rsidR="00F233EA" w:rsidRPr="00F233EA" w:rsidP="00F233EA" w14:paraId="1EEB4E4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Присвоєння земельній ділянці кадастрового номера здійснюється відповідно до Закону України «Про Державний земельний кадастр».</w:t>
      </w:r>
    </w:p>
    <w:p w:rsidR="00F233EA" w:rsidRPr="00F233EA" w:rsidP="00F233EA" w14:paraId="4426911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Після державної реєстрації земельної ділянки у Державному земельному кадастрі ОСББ (уповноважена ним особа) подає заяву до Центру обслуговування «Прозорий офіс» про надання земельної ділянки у постійне користування. </w:t>
      </w:r>
    </w:p>
    <w:p w:rsidR="00F233EA" w:rsidRPr="00F233EA" w:rsidP="00F233EA" w14:paraId="1699325E"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До заяви додаються:</w:t>
      </w:r>
    </w:p>
    <w:p w:rsidR="00F233EA" w:rsidRPr="00F233EA" w:rsidP="00F233EA" w14:paraId="0E2E022A"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1) проект землеустрою щодо відведення земельної ділянки;</w:t>
      </w:r>
    </w:p>
    <w:p w:rsidR="00F233EA" w:rsidRPr="00F233EA" w:rsidP="00F233EA" w14:paraId="1615B9B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F233EA" w:rsidRPr="00F233EA" w:rsidP="00F233EA" w14:paraId="5A82344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На підставі заяви, проекту землеустрою щодо відведення земельної ділянки управління земельних ресурсів готує проект рішення про затвердження проекту землеустрою щодо відведення земельної ділянки та надання земельної ділянки у постійне користування та подає на розгляд міської ради.</w:t>
      </w:r>
    </w:p>
    <w:p w:rsidR="00F233EA" w:rsidRPr="00F233EA" w:rsidP="00F233EA" w14:paraId="501CC51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Після прийняття Броварською міською радою рішення про затвердження проекту землеустрою щодо відведення земельної ділянки та надання земельної ділянки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F233EA" w:rsidRPr="00F233EA" w:rsidP="00F233EA" w14:paraId="7AC0C9E8"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F233EA" w:rsidRPr="00F233EA" w:rsidP="00F233EA" w14:paraId="510EB3FA" w14:textId="77777777">
      <w:pPr>
        <w:suppressAutoHyphens/>
        <w:spacing w:after="0" w:line="240" w:lineRule="auto"/>
        <w:ind w:left="-567" w:firstLine="708"/>
        <w:jc w:val="center"/>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3. Надання земельних ділянок у постійне користування на підставі технічної документації із землеустрою щодо встановлення (відновлення) меж земельної ділянки в натурі (на місцевості)</w:t>
      </w:r>
    </w:p>
    <w:p w:rsidR="00F233EA" w:rsidRPr="00F233EA" w:rsidP="00F233EA" w14:paraId="3C1B70D6"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F233EA" w:rsidRPr="00F233EA" w:rsidP="00F233EA" w14:paraId="03C4949E"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Надання ОСББ земельних ділянок у постійне користування на підставі технічної документації із землеустрою щодо встановлення (відновлення) меж земельної ділянки в натурі (на місцевості) здійснюється у разі, коли земельна ділянка зареєстрована у Державному земельному кадастрі відповідно до Закону України «Про Державний земельний кадастр».</w:t>
      </w:r>
    </w:p>
    <w:p w:rsidR="00F233EA" w:rsidRPr="00F233EA" w:rsidP="00F233EA" w14:paraId="278620D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Оформлення права постійного користування земельною ділянкою на підставі технічної документації із землеустрою щодо встановлення (відновлення) меж земельної ділянки в натурі (на місцевості) відбувається у три етапи:</w:t>
      </w:r>
    </w:p>
    <w:p w:rsidR="00F233EA" w:rsidRPr="00F233EA" w:rsidP="00F233EA" w14:paraId="5FA63E0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I етап –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F233EA" w:rsidRPr="00F233EA" w:rsidP="00F233EA" w14:paraId="07A68AA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II етап – затвердження технічної документації із землеустрою щодо встановлення (відновлення) меж земельної ділянки в натурі (на місцевості).</w:t>
      </w:r>
    </w:p>
    <w:p w:rsidR="00F233EA" w:rsidRPr="00F233EA" w:rsidP="00F233EA" w14:paraId="1B22090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III етап – державна реєстрація речових прав на нерухоме майно (земельну ділянку).</w:t>
      </w:r>
    </w:p>
    <w:p w:rsidR="00F233EA" w:rsidRPr="00F233EA" w:rsidP="00F233EA" w14:paraId="03C11BA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ОСББ (уповноважена ним особа), яке має намір отримати дозвіл на розроблення </w:t>
      </w:r>
      <w:bookmarkStart w:id="2" w:name="_Hlk183100717"/>
      <w:r w:rsidRPr="00F233EA">
        <w:rPr>
          <w:rFonts w:ascii="Times New Roman" w:eastAsia="Times New Roman" w:hAnsi="Times New Roman" w:cs="Times New Roman"/>
          <w:sz w:val="28"/>
          <w:szCs w:val="28"/>
          <w:lang w:eastAsia="ar-SA"/>
        </w:rPr>
        <w:t>технічної документації із землеустрою щодо встановлення (відновлення) меж земельної ділянки в натурі (на місцевості)</w:t>
      </w:r>
      <w:bookmarkEnd w:id="2"/>
      <w:r w:rsidRPr="00F233EA">
        <w:rPr>
          <w:rFonts w:ascii="Times New Roman" w:eastAsia="Times New Roman" w:hAnsi="Times New Roman" w:cs="Times New Roman"/>
          <w:sz w:val="28"/>
          <w:szCs w:val="28"/>
          <w:lang w:eastAsia="ar-SA"/>
        </w:rPr>
        <w:t xml:space="preserve">, </w:t>
      </w:r>
      <w:r w:rsidRPr="00F233EA">
        <w:rPr>
          <w:rFonts w:ascii="Times New Roman" w:eastAsia="Times New Roman" w:hAnsi="Times New Roman" w:cs="Times New Roman"/>
          <w:sz w:val="28"/>
          <w:szCs w:val="28"/>
          <w:shd w:val="clear" w:color="auto" w:fill="FFFFFF"/>
          <w:lang w:eastAsia="ar-SA"/>
        </w:rPr>
        <w:t xml:space="preserve">звертається з відповідною заявою </w:t>
      </w:r>
      <w:r w:rsidRPr="00F233EA">
        <w:rPr>
          <w:rFonts w:ascii="Times New Roman" w:eastAsia="Times New Roman" w:hAnsi="Times New Roman" w:cs="Times New Roman"/>
          <w:sz w:val="28"/>
          <w:szCs w:val="28"/>
          <w:lang w:eastAsia="ar-SA"/>
        </w:rPr>
        <w:t>до Центру обслуговування «Прозорий офіс».</w:t>
      </w:r>
    </w:p>
    <w:p w:rsidR="00F233EA" w:rsidRPr="00F233EA" w:rsidP="00F233EA" w14:paraId="224E7B6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У заяві зазначаються місце розташування земельної ділянки (адреса), </w:t>
      </w:r>
      <w:r w:rsidRPr="00F233EA">
        <w:rPr>
          <w:rFonts w:ascii="Times New Roman" w:eastAsia="Times New Roman" w:hAnsi="Times New Roman" w:cs="Times New Roman"/>
          <w:sz w:val="28"/>
          <w:szCs w:val="28"/>
          <w:shd w:val="clear" w:color="auto" w:fill="FFFFFF"/>
          <w:lang w:eastAsia="ar-SA"/>
        </w:rPr>
        <w:t xml:space="preserve">орієнтовний розмір земельної ділянки та її цільове призначення. </w:t>
      </w:r>
    </w:p>
    <w:p w:rsidR="00F233EA" w:rsidRPr="00F233EA" w:rsidP="00F233EA" w14:paraId="37E219C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До заяви додаються:</w:t>
      </w:r>
    </w:p>
    <w:p w:rsidR="00F233EA" w:rsidRPr="00F233EA" w:rsidP="00F233EA" w14:paraId="7803D9EE"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F233EA">
        <w:rPr>
          <w:rFonts w:ascii="Times New Roman" w:eastAsia="Times New Roman" w:hAnsi="Times New Roman" w:cs="Times New Roman"/>
          <w:sz w:val="28"/>
          <w:szCs w:val="28"/>
          <w:lang w:eastAsia="ar-SA"/>
        </w:rPr>
        <w:t xml:space="preserve">1) </w:t>
      </w:r>
      <w:r w:rsidRPr="00F233EA">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F233EA" w:rsidRPr="00F233EA" w:rsidP="00F233EA" w14:paraId="46CC7C3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засвідчена копія рішення загальних зборів ОСББ яким визначений балансоутримувач/управитель багатоквартирного будинку;</w:t>
      </w:r>
    </w:p>
    <w:p w:rsidR="00F233EA" w:rsidRPr="00F233EA" w:rsidP="00F233EA" w14:paraId="2DC6347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3) письмова згода землекористувачів щодо вилучення з користування земельної ділянки або її частини у разі долучення земельної ділянки (її частини) із земель цих землекористувачів (засвідчена нотаріально протягом останніх 12 календарних місяців);</w:t>
      </w:r>
    </w:p>
    <w:p w:rsidR="00F233EA" w:rsidRPr="00F233EA" w:rsidP="00F233EA" w14:paraId="27D7244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4) копії документів (у разі їх наявності): технічний паспорт будинку, </w:t>
      </w:r>
      <w:r w:rsidRPr="00F233EA">
        <w:rPr>
          <w:rFonts w:ascii="Times New Roman" w:eastAsia="Times New Roman" w:hAnsi="Times New Roman" w:cs="Times New Roman"/>
          <w:iCs/>
          <w:sz w:val="28"/>
          <w:szCs w:val="28"/>
          <w:lang w:eastAsia="ar-SA"/>
        </w:rPr>
        <w:t>план земельної ділянки або прибудинкової території</w:t>
      </w:r>
      <w:r w:rsidRPr="00F233EA">
        <w:rPr>
          <w:rFonts w:ascii="Times New Roman" w:eastAsia="Times New Roman" w:hAnsi="Times New Roman" w:cs="Times New Roman"/>
          <w:sz w:val="28"/>
          <w:szCs w:val="28"/>
          <w:lang w:eastAsia="ar-SA"/>
        </w:rPr>
        <w:t>;</w:t>
      </w:r>
    </w:p>
    <w:p w:rsidR="00F233EA" w:rsidRPr="00F233EA" w:rsidP="00F233EA" w14:paraId="03968A7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F233EA" w:rsidRPr="00F233EA" w:rsidP="00F233EA" w14:paraId="414B8BB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6) установчі документи юридичної особи.</w:t>
      </w:r>
    </w:p>
    <w:p w:rsidR="00F233EA" w:rsidRPr="00F233EA" w:rsidP="00F233EA" w14:paraId="0A3BCF1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Згідно зі статтею 123 Земельного кодексу України </w:t>
      </w:r>
      <w:r w:rsidRPr="00F233EA">
        <w:rPr>
          <w:rFonts w:ascii="Times New Roman" w:eastAsia="Times New Roman" w:hAnsi="Times New Roman" w:cs="Times New Roman"/>
          <w:sz w:val="28"/>
          <w:szCs w:val="28"/>
          <w:shd w:val="clear" w:color="auto" w:fill="FFFFFF"/>
          <w:lang w:eastAsia="ar-SA"/>
        </w:rPr>
        <w:t>підставою відмови у наданні дозволу на розроблення документації із землеустрою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w:t>
      </w:r>
      <w:r w:rsidRPr="00F233EA">
        <w:rPr>
          <w:rFonts w:ascii="Times New Roman" w:eastAsia="Times New Roman" w:hAnsi="Times New Roman" w:cs="Times New Roman"/>
          <w:sz w:val="28"/>
          <w:szCs w:val="28"/>
          <w:shd w:val="clear" w:color="auto" w:fill="FFFFFF"/>
          <w:lang w:eastAsia="ar-SA"/>
        </w:rPr>
        <w:t>територіальних одиниць, проектів землеустрою щодо впорядкування території населених пунктів, затверджених у встановленому законом порядку.</w:t>
      </w:r>
    </w:p>
    <w:p w:rsidR="00F233EA" w:rsidRPr="00F233EA" w:rsidP="00F233EA" w14:paraId="33835BA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У разі відповідності місця розташування земельної ділянки містобудівній документації управління земельних ресурсів готує проект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подає на розгляд міської ради. </w:t>
      </w:r>
    </w:p>
    <w:p w:rsidR="00F233EA" w:rsidRPr="00F233EA" w:rsidP="00F233EA" w14:paraId="515FCA0B"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Відповідно до рішення міської ради про надання дозволу на розроблення документації із землеустрою, ОСББ замовляє розроблення документації із землеустрою у осіб, які відповідно до закону є розробниками документації із землеустрою.</w:t>
      </w:r>
    </w:p>
    <w:p w:rsidR="00F233EA" w:rsidRPr="00F233EA" w:rsidP="00F233EA" w14:paraId="62D6E08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Для затвердження технічної документації із землеустрою щодо встановлення (відновлення) меж земельної ділянки в натурі (на місцевості) ОСББ </w:t>
      </w:r>
      <w:bookmarkStart w:id="3" w:name="_Hlk167271023"/>
      <w:r w:rsidRPr="00F233EA">
        <w:rPr>
          <w:rFonts w:ascii="Times New Roman" w:eastAsia="Times New Roman" w:hAnsi="Times New Roman" w:cs="Times New Roman"/>
          <w:sz w:val="28"/>
          <w:szCs w:val="28"/>
          <w:lang w:eastAsia="ar-SA"/>
        </w:rPr>
        <w:t>(уповноважена ним особа)</w:t>
      </w:r>
      <w:bookmarkEnd w:id="3"/>
      <w:r w:rsidRPr="00F233EA">
        <w:rPr>
          <w:rFonts w:ascii="Times New Roman" w:eastAsia="Times New Roman" w:hAnsi="Times New Roman" w:cs="Times New Roman"/>
          <w:sz w:val="28"/>
          <w:szCs w:val="28"/>
          <w:lang w:eastAsia="ar-SA"/>
        </w:rPr>
        <w:t xml:space="preserve"> подає заяву до Центру обслуговування «Прозорий офіс» про надання земельної ділянки у постійне користування.</w:t>
      </w:r>
    </w:p>
    <w:p w:rsidR="00F233EA" w:rsidRPr="00F233EA" w:rsidP="00F233EA" w14:paraId="6871C29C"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До заяви додаються: </w:t>
      </w:r>
    </w:p>
    <w:p w:rsidR="00F233EA" w:rsidRPr="00F233EA" w:rsidP="00F233EA" w14:paraId="6F43D3C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1) технічна документацію із землеустрою щодо встановлення (відновлення) меж земельної ділянки в натурі (на місцевості);</w:t>
      </w:r>
    </w:p>
    <w:p w:rsidR="00F233EA" w:rsidRPr="00F233EA" w:rsidP="00F233EA" w14:paraId="181F815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F233EA" w:rsidRPr="00F233EA" w:rsidP="00F233EA" w14:paraId="0BB17B3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На підставі заяви, документації із землеустрою управління земельних ресурсів готує проект рішення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у постійне користування та подає на розгляд міської ради.</w:t>
      </w:r>
    </w:p>
    <w:p w:rsidR="00F233EA" w:rsidRPr="00F233EA" w:rsidP="00F233EA" w14:paraId="32D09E9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Після прийняття Броварською міською радою рішення про затвердження документації із землеустрою та надання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F233EA" w:rsidRPr="00F233EA" w:rsidP="00F233EA" w14:paraId="08609D6A"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F233EA" w:rsidRPr="00F233EA" w:rsidP="00F233EA" w14:paraId="7D839278" w14:textId="77777777">
      <w:p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4. Надання земельних ділянок у постійне користування </w:t>
      </w:r>
    </w:p>
    <w:p w:rsidR="00F233EA" w:rsidRPr="00F233EA" w:rsidP="00F233EA" w14:paraId="3B96F0D1" w14:textId="77777777">
      <w:p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без складення документації із землеустрою</w:t>
      </w:r>
    </w:p>
    <w:p w:rsidR="00F233EA" w:rsidRPr="00F233EA" w:rsidP="00F233EA" w14:paraId="28A15912"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F233EA" w:rsidRPr="00F233EA" w:rsidP="00F233EA" w14:paraId="50E2C488" w14:textId="77777777">
      <w:pPr>
        <w:suppressAutoHyphens/>
        <w:spacing w:after="0" w:line="240" w:lineRule="auto"/>
        <w:ind w:left="-284" w:firstLine="56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Надання ОСББ земельних ділянок у постійне користування без складення документації із землеустрою здійснюється у разі, коли земельна ділянка зареєстрована у Державному земельному кадастрі відповідно до Закону України «Про Державний земельний кадастр», право комунальної власності на яку зареєстроване у Державному реєстрі речових прав на нерухоме майно.</w:t>
      </w:r>
    </w:p>
    <w:p w:rsidR="00F233EA" w:rsidRPr="00F233EA" w:rsidP="00F233EA" w14:paraId="269A69B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Оформлення права постійного користування на земельну ділянку без складення документації із землеустрою відбувається у два етапи:</w:t>
      </w:r>
    </w:p>
    <w:p w:rsidR="00F233EA" w:rsidRPr="00F233EA" w:rsidP="00F233EA" w14:paraId="0CD5DF22"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I етап – надання земельної ділянки у постійне користування.</w:t>
      </w:r>
    </w:p>
    <w:p w:rsidR="00F233EA" w:rsidRPr="00F233EA" w:rsidP="00F233EA" w14:paraId="03DDCC6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II етап – державна реєстрація речових прав на нерухоме майно (земельну ділянку).</w:t>
      </w:r>
    </w:p>
    <w:p w:rsidR="00F233EA" w:rsidRPr="00F233EA" w:rsidP="00F233EA" w14:paraId="6EF870D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 xml:space="preserve">ОСББ (уповноважена ним особа), яке має намір отримати у постійне користування земельну ділянку без складення документації із землеустрою, </w:t>
      </w:r>
      <w:r w:rsidRPr="00F233EA">
        <w:rPr>
          <w:rFonts w:ascii="Times New Roman" w:eastAsia="Times New Roman" w:hAnsi="Times New Roman" w:cs="Times New Roman"/>
          <w:sz w:val="28"/>
          <w:szCs w:val="28"/>
          <w:lang w:eastAsia="ar-SA"/>
        </w:rPr>
        <w:t>звертається до Центру обслуговування «Прозорий офіс» з відповідною заявою та подає такі документи:</w:t>
      </w:r>
    </w:p>
    <w:p w:rsidR="00F233EA" w:rsidRPr="00F233EA" w:rsidP="00F233EA" w14:paraId="4C0D38D3"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F233EA">
        <w:rPr>
          <w:rFonts w:ascii="Times New Roman" w:eastAsia="Times New Roman" w:hAnsi="Times New Roman" w:cs="Times New Roman"/>
          <w:sz w:val="28"/>
          <w:szCs w:val="28"/>
          <w:lang w:eastAsia="ar-SA"/>
        </w:rPr>
        <w:t xml:space="preserve">1) </w:t>
      </w:r>
      <w:r w:rsidRPr="00F233EA">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F233EA" w:rsidRPr="00F233EA" w:rsidP="00F233EA" w14:paraId="3249DF5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F233EA" w:rsidRPr="00F233EA" w:rsidP="00F233EA" w14:paraId="570969D6" w14:textId="77777777">
      <w:pPr>
        <w:suppressAutoHyphens/>
        <w:spacing w:after="0" w:line="240" w:lineRule="auto"/>
        <w:ind w:left="-567" w:firstLine="708"/>
        <w:jc w:val="both"/>
        <w:rPr>
          <w:rFonts w:ascii="Times New Roman" w:eastAsia="Times New Roman" w:hAnsi="Times New Roman" w:cs="Times New Roman"/>
          <w:b/>
          <w:bCs/>
          <w:iCs/>
          <w:sz w:val="28"/>
          <w:szCs w:val="28"/>
          <w:lang w:eastAsia="ar-SA"/>
        </w:rPr>
      </w:pPr>
      <w:r w:rsidRPr="00F233EA">
        <w:rPr>
          <w:rFonts w:ascii="Times New Roman" w:eastAsia="Times New Roman" w:hAnsi="Times New Roman" w:cs="Times New Roman"/>
          <w:iCs/>
          <w:sz w:val="28"/>
          <w:szCs w:val="28"/>
          <w:lang w:eastAsia="ar-SA"/>
        </w:rPr>
        <w:t>3) витяг з реєстру речових прав на нерухоме майно про реєстрацію права комунальної власності на земельну ділянку;</w:t>
      </w:r>
    </w:p>
    <w:p w:rsidR="00F233EA" w:rsidRPr="00F233EA" w:rsidP="00F233EA" w14:paraId="1F2E2C2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4) засвідчена копія рішення загальних зборів ОСББ щодо взяття будинку в управління/на баланс;</w:t>
      </w:r>
    </w:p>
    <w:p w:rsidR="00F233EA" w:rsidRPr="00F233EA" w:rsidP="00F233EA" w14:paraId="4960C635"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bookmarkStart w:id="4" w:name="_Hlk183099472"/>
      <w:r w:rsidRPr="00F233EA">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F233EA" w:rsidRPr="00F233EA" w:rsidP="00F233EA" w14:paraId="20A0CAA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6) установчі документи юридичної особи.</w:t>
      </w:r>
    </w:p>
    <w:bookmarkEnd w:id="4"/>
    <w:p w:rsidR="00F233EA" w:rsidRPr="00F233EA" w:rsidP="00F233EA" w14:paraId="538A412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Після прийняття Броварською міською радою рішення про надання земельної ділянки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F233EA" w:rsidRPr="00F233EA" w:rsidP="00F233EA" w14:paraId="79F1632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p>
    <w:p w:rsidR="00F233EA" w:rsidRPr="00F233EA" w:rsidP="00F233EA" w14:paraId="3C74E88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p>
    <w:p w:rsidR="00F233EA" w:rsidRPr="00F233EA" w:rsidP="00F233EA" w14:paraId="6C08EFC9" w14:textId="77777777">
      <w:pPr>
        <w:suppressAutoHyphens/>
        <w:spacing w:after="0" w:line="240" w:lineRule="auto"/>
        <w:ind w:left="-567"/>
        <w:jc w:val="both"/>
        <w:rPr>
          <w:rFonts w:ascii="Times New Roman" w:eastAsia="Times New Roman" w:hAnsi="Times New Roman" w:cs="Times New Roman"/>
          <w:sz w:val="28"/>
          <w:szCs w:val="28"/>
          <w:lang w:eastAsia="ar-SA"/>
        </w:rPr>
      </w:pPr>
      <w:r w:rsidRPr="00F233EA">
        <w:rPr>
          <w:rFonts w:ascii="Times New Roman" w:eastAsia="Times New Roman" w:hAnsi="Times New Roman" w:cs="Times New Roman"/>
          <w:sz w:val="28"/>
          <w:szCs w:val="28"/>
          <w:lang w:eastAsia="ar-SA"/>
        </w:rPr>
        <w:t>Міський голова</w:t>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r>
      <w:r w:rsidRPr="00F233EA">
        <w:rPr>
          <w:rFonts w:ascii="Times New Roman" w:eastAsia="Times New Roman" w:hAnsi="Times New Roman" w:cs="Times New Roman"/>
          <w:sz w:val="28"/>
          <w:szCs w:val="28"/>
          <w:lang w:eastAsia="ar-SA"/>
        </w:rPr>
        <w:tab/>
        <w:t xml:space="preserve">             Ігор САПОЖКО</w:t>
      </w:r>
    </w:p>
    <w:permEnd w:id="1"/>
    <w:p w:rsidR="004F7CAD" w:rsidRPr="00EE06C3" w:rsidP="00F233EA" w14:paraId="5FF0D8BD" w14:textId="284ACC03">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357B1"/>
    <w:multiLevelType w:val="hybridMultilevel"/>
    <w:tmpl w:val="0E262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140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22084"/>
    <w:rsid w:val="00131AEA"/>
    <w:rsid w:val="0019083E"/>
    <w:rsid w:val="001D73DB"/>
    <w:rsid w:val="0021049F"/>
    <w:rsid w:val="002D71B2"/>
    <w:rsid w:val="003044F0"/>
    <w:rsid w:val="003530E1"/>
    <w:rsid w:val="003735BC"/>
    <w:rsid w:val="003754F8"/>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101A"/>
    <w:rsid w:val="00E75D37"/>
    <w:rsid w:val="00EE06C3"/>
    <w:rsid w:val="00F1156F"/>
    <w:rsid w:val="00F13CCA"/>
    <w:rsid w:val="00F233E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049F"/>
    <w:rsid w:val="00213E54"/>
    <w:rsid w:val="004D1168"/>
    <w:rsid w:val="006952CD"/>
    <w:rsid w:val="007660A4"/>
    <w:rsid w:val="00767368"/>
    <w:rsid w:val="00934C4A"/>
    <w:rsid w:val="00A51DB1"/>
    <w:rsid w:val="00AE1036"/>
    <w:rsid w:val="00E11144"/>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9141</Words>
  <Characters>5211</Characters>
  <Application>Microsoft Office Word</Application>
  <DocSecurity>8</DocSecurity>
  <Lines>43</Lines>
  <Paragraphs>28</Paragraphs>
  <ScaleCrop>false</ScaleCrop>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2024-12-20T11:24:00Z</dcterms:modified>
</cp:coreProperties>
</file>