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5FFB227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F90792">
        <w:rPr>
          <w:rFonts w:ascii="Times New Roman" w:hAnsi="Times New Roman" w:cs="Times New Roman"/>
          <w:sz w:val="28"/>
          <w:szCs w:val="28"/>
        </w:rPr>
        <w:t xml:space="preserve">до додатку рішення </w:t>
      </w:r>
    </w:p>
    <w:p w:rsidR="00F90792" w:rsidP="00CF556F" w14:paraId="5C19AC7D" w14:textId="03F0B3F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F90792" w:rsidP="00CF556F" w14:paraId="4435132D" w14:textId="3D88A09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90792" w:rsidP="00CF556F" w14:paraId="421F1580" w14:textId="72F8DA9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90792" w:rsidP="00CF556F" w14:paraId="2FE157FA" w14:textId="2DD6A1C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___________№ 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C5B0E" w:rsidP="00F90792" w14:paraId="4264B80E" w14:textId="77777777">
      <w:pPr>
        <w:pStyle w:val="BodyText"/>
        <w:spacing w:before="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Зах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о</w:t>
      </w:r>
      <w:r>
        <w:rPr>
          <w:rFonts w:ascii="Times New Roman" w:hAnsi="Times New Roman"/>
          <w:b/>
          <w:spacing w:val="-3"/>
          <w:w w:val="105"/>
          <w:sz w:val="28"/>
          <w:szCs w:val="28"/>
        </w:rPr>
        <w:t>д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и та потреба у фінансуванні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Пр</w:t>
      </w:r>
      <w:r>
        <w:rPr>
          <w:rFonts w:ascii="Times New Roman" w:hAnsi="Times New Roman"/>
          <w:b/>
          <w:w w:val="105"/>
          <w:sz w:val="28"/>
          <w:szCs w:val="28"/>
        </w:rPr>
        <w:t>ог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р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ами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н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а </w:t>
      </w:r>
      <w:r>
        <w:rPr>
          <w:rFonts w:ascii="Times New Roman" w:hAnsi="Times New Roman"/>
          <w:b/>
          <w:spacing w:val="-4"/>
          <w:w w:val="105"/>
          <w:sz w:val="28"/>
          <w:szCs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0</w:t>
      </w:r>
      <w:r>
        <w:rPr>
          <w:rFonts w:ascii="Times New Roman" w:hAnsi="Times New Roman"/>
          <w:b/>
          <w:spacing w:val="-4"/>
          <w:w w:val="105"/>
          <w:sz w:val="28"/>
          <w:szCs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5</w:t>
      </w:r>
      <w:r>
        <w:rPr>
          <w:rFonts w:ascii="Times New Roman" w:hAnsi="Times New Roman"/>
          <w:spacing w:val="-5"/>
          <w:w w:val="105"/>
          <w:sz w:val="28"/>
          <w:szCs w:val="28"/>
        </w:rPr>
        <w:t>-</w:t>
      </w:r>
      <w:r>
        <w:rPr>
          <w:rFonts w:ascii="Times New Roman" w:hAnsi="Times New Roman"/>
          <w:b/>
          <w:w w:val="105"/>
          <w:sz w:val="28"/>
          <w:szCs w:val="28"/>
        </w:rPr>
        <w:t xml:space="preserve">2029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р</w:t>
      </w:r>
      <w:r>
        <w:rPr>
          <w:rFonts w:ascii="Times New Roman" w:hAnsi="Times New Roman"/>
          <w:b/>
          <w:w w:val="105"/>
          <w:sz w:val="28"/>
          <w:szCs w:val="28"/>
        </w:rPr>
        <w:t>о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к</w:t>
      </w:r>
      <w:r>
        <w:rPr>
          <w:rFonts w:ascii="Times New Roman" w:hAnsi="Times New Roman"/>
          <w:b/>
          <w:w w:val="105"/>
          <w:sz w:val="28"/>
          <w:szCs w:val="28"/>
        </w:rPr>
        <w:t>и</w:t>
      </w:r>
    </w:p>
    <w:p w:rsidR="004C5B0E" w:rsidP="004C5B0E" w14:paraId="2CF5C2C2" w14:textId="77777777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14685" w:type="dxa"/>
        <w:tblInd w:w="109" w:type="dxa"/>
        <w:tblLayout w:type="fixed"/>
        <w:tblLook w:val="01E0"/>
      </w:tblPr>
      <w:tblGrid>
        <w:gridCol w:w="702"/>
        <w:gridCol w:w="3026"/>
        <w:gridCol w:w="754"/>
        <w:gridCol w:w="3217"/>
        <w:gridCol w:w="45"/>
        <w:gridCol w:w="18"/>
        <w:gridCol w:w="1069"/>
        <w:gridCol w:w="19"/>
        <w:gridCol w:w="23"/>
        <w:gridCol w:w="26"/>
        <w:gridCol w:w="836"/>
        <w:gridCol w:w="17"/>
        <w:gridCol w:w="17"/>
        <w:gridCol w:w="782"/>
        <w:gridCol w:w="55"/>
        <w:gridCol w:w="12"/>
        <w:gridCol w:w="17"/>
        <w:gridCol w:w="28"/>
        <w:gridCol w:w="755"/>
        <w:gridCol w:w="23"/>
        <w:gridCol w:w="15"/>
        <w:gridCol w:w="8"/>
        <w:gridCol w:w="775"/>
        <w:gridCol w:w="19"/>
        <w:gridCol w:w="16"/>
        <w:gridCol w:w="736"/>
        <w:gridCol w:w="20"/>
        <w:gridCol w:w="11"/>
        <w:gridCol w:w="1534"/>
        <w:gridCol w:w="7"/>
        <w:gridCol w:w="8"/>
        <w:gridCol w:w="9"/>
        <w:gridCol w:w="69"/>
        <w:gridCol w:w="17"/>
      </w:tblGrid>
      <w:tr w14:paraId="6A22B68D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1111"/>
        </w:trPr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B3D65DD" w14:textId="77777777">
            <w:pPr>
              <w:pStyle w:val="TableParagraph"/>
              <w:spacing w:line="260" w:lineRule="exact"/>
              <w:ind w:left="19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4C5B0E" w14:paraId="2D79C3E0" w14:textId="77777777">
            <w:pPr>
              <w:pStyle w:val="TableParagraph"/>
              <w:spacing w:before="2" w:line="276" w:lineRule="auto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3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B0E" w14:paraId="335C3421" w14:textId="77777777">
            <w:pPr>
              <w:pStyle w:val="TableParagraph"/>
              <w:spacing w:before="17" w:line="240" w:lineRule="exact"/>
              <w:jc w:val="center"/>
              <w:rPr>
                <w:b/>
                <w:lang w:val="uk-UA"/>
              </w:rPr>
            </w:pPr>
          </w:p>
          <w:p w:rsidR="004C5B0E" w14:paraId="7348A1F6" w14:textId="77777777">
            <w:pPr>
              <w:pStyle w:val="TableParagraph"/>
              <w:spacing w:line="276" w:lineRule="auto"/>
              <w:ind w:left="-105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Пе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>елік за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х</w:t>
            </w:r>
            <w:r>
              <w:rPr>
                <w:rFonts w:ascii="Times New Roman" w:hAnsi="Times New Roman"/>
                <w:b/>
                <w:lang w:val="uk-UA"/>
              </w:rPr>
              <w:t>одів Прогр</w:t>
            </w:r>
            <w:r>
              <w:rPr>
                <w:rFonts w:ascii="Times New Roman" w:hAnsi="Times New Roman"/>
                <w:b/>
                <w:spacing w:val="-5"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>ми</w:t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C5B0E" w14:paraId="447A619D" w14:textId="77777777">
            <w:pPr>
              <w:pStyle w:val="TableParagraph"/>
              <w:spacing w:before="3" w:line="130" w:lineRule="exact"/>
              <w:ind w:left="113" w:right="113"/>
              <w:jc w:val="center"/>
              <w:rPr>
                <w:b/>
                <w:lang w:val="uk-UA"/>
              </w:rPr>
            </w:pPr>
          </w:p>
          <w:p w:rsidR="004C5B0E" w14:paraId="25FF98A2" w14:textId="77777777">
            <w:pPr>
              <w:pStyle w:val="TableParagraph"/>
              <w:spacing w:line="228" w:lineRule="auto"/>
              <w:ind w:left="114" w:right="69" w:firstLine="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Ст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вико</w:t>
            </w:r>
            <w:r>
              <w:rPr>
                <w:rFonts w:ascii="Times New Roman" w:hAnsi="Times New Roman"/>
                <w:b/>
                <w:spacing w:val="1"/>
                <w:w w:val="95"/>
                <w:lang w:val="uk-UA"/>
              </w:rPr>
              <w:t>н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а</w:t>
            </w:r>
            <w:r>
              <w:rPr>
                <w:rFonts w:ascii="Times New Roman" w:hAnsi="Times New Roman"/>
                <w:b/>
                <w:spacing w:val="-2"/>
                <w:w w:val="95"/>
                <w:lang w:val="uk-UA"/>
              </w:rPr>
              <w:t>н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 xml:space="preserve">ня </w:t>
            </w:r>
            <w:r>
              <w:rPr>
                <w:rFonts w:ascii="Times New Roman" w:hAnsi="Times New Roman"/>
                <w:b/>
                <w:lang w:val="uk-UA"/>
              </w:rPr>
              <w:t>за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х</w:t>
            </w:r>
            <w:r>
              <w:rPr>
                <w:rFonts w:ascii="Times New Roman" w:hAnsi="Times New Roman"/>
                <w:b/>
                <w:lang w:val="uk-UA"/>
              </w:rPr>
              <w:t>о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у</w:t>
            </w:r>
          </w:p>
        </w:tc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B0E" w14:paraId="598F3519" w14:textId="77777777">
            <w:pPr>
              <w:pStyle w:val="TableParagraph"/>
              <w:spacing w:before="5" w:line="180" w:lineRule="exact"/>
              <w:jc w:val="center"/>
              <w:rPr>
                <w:b/>
                <w:lang w:val="uk-UA"/>
              </w:rPr>
            </w:pPr>
          </w:p>
          <w:p w:rsidR="004C5B0E" w14:paraId="65F4ED67" w14:textId="77777777">
            <w:pPr>
              <w:pStyle w:val="TableParagraph"/>
              <w:spacing w:line="200" w:lineRule="exact"/>
              <w:jc w:val="center"/>
              <w:rPr>
                <w:b/>
                <w:lang w:val="uk-UA"/>
              </w:rPr>
            </w:pPr>
          </w:p>
          <w:p w:rsidR="004C5B0E" w14:paraId="004462C9" w14:textId="77777777">
            <w:pPr>
              <w:pStyle w:val="TableParagraph"/>
              <w:spacing w:line="276" w:lineRule="auto"/>
              <w:ind w:left="147" w:right="1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2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ик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о</w:t>
            </w:r>
            <w:r>
              <w:rPr>
                <w:rFonts w:ascii="Times New Roman" w:hAnsi="Times New Roman"/>
                <w:b/>
                <w:lang w:val="uk-UA"/>
              </w:rPr>
              <w:t>навці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C5B0E" w14:paraId="5A8E6EBE" w14:textId="77777777">
            <w:pPr>
              <w:pStyle w:val="TableParagraph"/>
              <w:spacing w:before="3" w:line="130" w:lineRule="exact"/>
              <w:ind w:left="113" w:right="113"/>
              <w:jc w:val="center"/>
              <w:rPr>
                <w:b/>
                <w:lang w:val="uk-UA"/>
              </w:rPr>
            </w:pPr>
          </w:p>
          <w:p w:rsidR="004C5B0E" w14:paraId="253B51EF" w14:textId="77777777">
            <w:pPr>
              <w:pStyle w:val="TableParagraph"/>
              <w:tabs>
                <w:tab w:val="left" w:pos="972"/>
              </w:tabs>
              <w:spacing w:line="228" w:lineRule="auto"/>
              <w:ind w:left="113" w:right="116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Дже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 xml:space="preserve">ела 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фінанс</w:t>
            </w:r>
            <w:r>
              <w:rPr>
                <w:rFonts w:ascii="Times New Roman" w:hAnsi="Times New Roman"/>
                <w:b/>
                <w:spacing w:val="-5"/>
                <w:w w:val="95"/>
                <w:lang w:val="uk-UA"/>
              </w:rPr>
              <w:t>у-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ванн</w:t>
            </w:r>
            <w:r>
              <w:rPr>
                <w:rFonts w:ascii="Times New Roman" w:hAnsi="Times New Roman"/>
                <w:b/>
                <w:lang w:val="uk-UA"/>
              </w:rPr>
              <w:t>я</w:t>
            </w:r>
          </w:p>
        </w:tc>
        <w:tc>
          <w:tcPr>
            <w:tcW w:w="4179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6FC2F6B1" w14:textId="77777777">
            <w:pPr>
              <w:pStyle w:val="TableParagraph"/>
              <w:spacing w:line="267" w:lineRule="exact"/>
              <w:ind w:left="2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Орієн</w:t>
            </w:r>
            <w:r>
              <w:rPr>
                <w:rFonts w:ascii="Times New Roman" w:hAnsi="Times New Roman"/>
                <w:b/>
                <w:spacing w:val="3"/>
                <w:lang w:val="uk-UA"/>
              </w:rPr>
              <w:t>т</w:t>
            </w:r>
            <w:r>
              <w:rPr>
                <w:rFonts w:ascii="Times New Roman" w:hAnsi="Times New Roman"/>
                <w:b/>
                <w:lang w:val="uk-UA"/>
              </w:rPr>
              <w:t>ов</w:t>
            </w:r>
            <w:r>
              <w:rPr>
                <w:rFonts w:ascii="Times New Roman" w:hAnsi="Times New Roman"/>
                <w:b/>
                <w:spacing w:val="-2"/>
                <w:lang w:val="uk-UA"/>
              </w:rPr>
              <w:t>н</w:t>
            </w:r>
            <w:r>
              <w:rPr>
                <w:rFonts w:ascii="Times New Roman" w:hAnsi="Times New Roman"/>
                <w:b/>
                <w:lang w:val="uk-UA"/>
              </w:rPr>
              <w:t>і обс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я</w:t>
            </w:r>
            <w:r>
              <w:rPr>
                <w:rFonts w:ascii="Times New Roman" w:hAnsi="Times New Roman"/>
                <w:b/>
                <w:lang w:val="uk-UA"/>
              </w:rPr>
              <w:t>ги</w:t>
            </w:r>
          </w:p>
          <w:p w:rsidR="004C5B0E" w14:paraId="257EDF56" w14:textId="77777777">
            <w:pPr>
              <w:pStyle w:val="TableParagraph"/>
              <w:tabs>
                <w:tab w:val="left" w:pos="972"/>
                <w:tab w:val="left" w:pos="1182"/>
              </w:tabs>
              <w:spacing w:line="276" w:lineRule="auto"/>
              <w:ind w:left="397" w:right="37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Фін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>н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spacing w:val="-5"/>
                <w:lang w:val="uk-UA"/>
              </w:rPr>
              <w:t>у</w:t>
            </w:r>
            <w:r>
              <w:rPr>
                <w:rFonts w:ascii="Times New Roman" w:hAnsi="Times New Roman"/>
                <w:b/>
                <w:lang w:val="uk-UA"/>
              </w:rPr>
              <w:t>вання (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арті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lang w:val="uk-UA"/>
              </w:rPr>
              <w:t xml:space="preserve">ть) </w:t>
            </w:r>
          </w:p>
          <w:p w:rsidR="004C5B0E" w14:paraId="0F4AA376" w14:textId="77777777">
            <w:pPr>
              <w:pStyle w:val="TableParagraph"/>
              <w:tabs>
                <w:tab w:val="left" w:pos="972"/>
                <w:tab w:val="left" w:pos="1182"/>
              </w:tabs>
              <w:spacing w:line="276" w:lineRule="auto"/>
              <w:ind w:left="397" w:right="37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ти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lang w:val="uk-UA"/>
              </w:rPr>
              <w:t>. грн.,</w:t>
            </w:r>
          </w:p>
          <w:p w:rsidR="004C5B0E" w14:paraId="3D6DA8B4" w14:textId="77777777">
            <w:pPr>
              <w:pStyle w:val="TableParagraph"/>
              <w:spacing w:before="17" w:line="240" w:lineRule="exact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 то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м</w:t>
            </w:r>
            <w:r>
              <w:rPr>
                <w:rFonts w:ascii="Times New Roman" w:hAnsi="Times New Roman"/>
                <w:b/>
                <w:lang w:val="uk-UA"/>
              </w:rPr>
              <w:t>у числі по роках</w:t>
            </w:r>
          </w:p>
        </w:tc>
        <w:tc>
          <w:tcPr>
            <w:tcW w:w="1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32EDDC2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14:paraId="0B13442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1126"/>
        </w:trPr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50C233E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454D5E30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44231F4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2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12746182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15CD62D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3567954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779321B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F83FE30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5BB631C" w14:textId="77777777">
            <w:pPr>
              <w:pStyle w:val="TableParagraph"/>
              <w:spacing w:line="267" w:lineRule="exact"/>
              <w:ind w:left="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0D603C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5B0E" w14:paraId="5D5B1A78" w14:textId="77777777">
            <w:pPr>
              <w:spacing w:after="0"/>
              <w:rPr>
                <w:rFonts w:cs="Times New Roman"/>
              </w:rPr>
            </w:pPr>
          </w:p>
        </w:tc>
      </w:tr>
      <w:tr w14:paraId="6FA24009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7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D29C4AF" w14:textId="77777777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66B62D6" w14:textId="77777777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0BB8FEC" w14:textId="77777777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68D24F4" w14:textId="77777777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FCF84C5" w14:textId="77777777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7257B7E" w14:textId="77777777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3FF6943" w14:textId="77777777">
            <w:pPr>
              <w:pStyle w:val="TableParagraph"/>
              <w:spacing w:line="265" w:lineRule="exact"/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761D0A" w14:textId="77777777">
            <w:pPr>
              <w:pStyle w:val="TableParagraph"/>
              <w:spacing w:line="265" w:lineRule="exact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644B91D" w14:textId="77777777">
            <w:pPr>
              <w:pStyle w:val="TableParagraph"/>
              <w:spacing w:line="265" w:lineRule="exact"/>
              <w:ind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57E5505" w14:textId="77777777">
            <w:pPr>
              <w:pStyle w:val="TableParagraph"/>
              <w:spacing w:line="265" w:lineRule="exact"/>
              <w:ind w:left="2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A905F3B" w14:textId="77777777">
            <w:pPr>
              <w:pStyle w:val="TableParagraph"/>
              <w:spacing w:line="265" w:lineRule="exact"/>
              <w:ind w:left="2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</w:tr>
      <w:tr w14:paraId="5433A94F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799"/>
        </w:trPr>
        <w:tc>
          <w:tcPr>
            <w:tcW w:w="7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E7F7ECC" w14:textId="77777777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фінансування Програми, всього: 51101,0 тис. грн.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C3036BF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20B100AD" w14:textId="77777777">
            <w:pPr>
              <w:pStyle w:val="TableParagraph"/>
              <w:spacing w:line="265" w:lineRule="exact"/>
              <w:ind w:left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173A4AB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18522,20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C811A54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8557,20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FDBB2B3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10507,20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A6360FB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6507,20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18C62DD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7007,20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51B97E6B" w14:textId="77777777">
            <w:pPr>
              <w:pStyle w:val="TableParagraph"/>
              <w:spacing w:line="265" w:lineRule="exact"/>
              <w:ind w:left="21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14:paraId="75EFB0E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302"/>
        </w:trPr>
        <w:tc>
          <w:tcPr>
            <w:tcW w:w="14576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CF31EC1" w14:textId="77777777">
            <w:pPr>
              <w:pStyle w:val="TableParagraph"/>
              <w:spacing w:line="291" w:lineRule="exact"/>
              <w:ind w:left="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1. Фізична 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езба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7F64E23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52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76238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1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E29003C" w14:textId="7777777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w w:val="105"/>
                <w:lang w:val="ru-RU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х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ru-RU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ru-RU"/>
              </w:rPr>
              <w:t>л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</w:rPr>
              <w:t>пр</w:t>
            </w:r>
            <w:r>
              <w:rPr>
                <w:rFonts w:ascii="Times New Roman" w:hAnsi="Times New Roman"/>
                <w:w w:val="105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</w:rPr>
              <w:t>а</w:t>
            </w:r>
            <w:r>
              <w:rPr>
                <w:rFonts w:ascii="Times New Roman" w:hAnsi="Times New Roman"/>
                <w:w w:val="105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</w:rPr>
              <w:t>ж</w:t>
            </w:r>
            <w:r>
              <w:rPr>
                <w:rFonts w:ascii="Times New Roman" w:hAnsi="Times New Roman"/>
                <w:w w:val="105"/>
              </w:rPr>
              <w:t>ення</w:t>
            </w:r>
            <w:r>
              <w:rPr>
                <w:w w:val="105"/>
              </w:rPr>
              <w:t xml:space="preserve"> </w:t>
            </w:r>
            <w:r>
              <w:rPr>
                <w:rFonts w:ascii="Times New Roman" w:hAnsi="Times New Roman"/>
                <w:w w:val="105"/>
              </w:rPr>
              <w:t xml:space="preserve">фізичної </w:t>
            </w:r>
            <w:r>
              <w:rPr>
                <w:rFonts w:ascii="Times New Roman" w:hAnsi="Times New Roman"/>
                <w:w w:val="105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</w:rPr>
              <w:t>е</w:t>
            </w:r>
            <w:r>
              <w:rPr>
                <w:rFonts w:ascii="Times New Roman" w:hAnsi="Times New Roman"/>
                <w:w w:val="105"/>
              </w:rPr>
              <w:t>з</w:t>
            </w:r>
            <w:r>
              <w:rPr>
                <w:rFonts w:ascii="Times New Roman" w:hAnsi="Times New Roman"/>
                <w:spacing w:val="-4"/>
                <w:w w:val="105"/>
              </w:rPr>
              <w:t>б</w:t>
            </w:r>
            <w:r>
              <w:rPr>
                <w:rFonts w:ascii="Times New Roman" w:hAnsi="Times New Roman"/>
                <w:w w:val="105"/>
              </w:rPr>
              <w:t>а</w:t>
            </w:r>
            <w:r>
              <w:rPr>
                <w:rFonts w:ascii="Times New Roman" w:hAnsi="Times New Roman"/>
                <w:spacing w:val="-2"/>
                <w:w w:val="105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</w:rPr>
              <w:t>'</w:t>
            </w:r>
            <w:r>
              <w:rPr>
                <w:rFonts w:ascii="Times New Roman" w:hAnsi="Times New Roman"/>
                <w:spacing w:val="-4"/>
                <w:w w:val="105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</w:rPr>
              <w:t>р</w:t>
            </w:r>
            <w:r>
              <w:rPr>
                <w:rFonts w:ascii="Times New Roman" w:hAnsi="Times New Roman"/>
                <w:w w:val="105"/>
              </w:rPr>
              <w:t>н</w:t>
            </w:r>
            <w:r>
              <w:rPr>
                <w:rFonts w:ascii="Times New Roman" w:hAnsi="Times New Roman"/>
                <w:spacing w:val="-4"/>
                <w:w w:val="105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</w:rPr>
              <w:t>с</w:t>
            </w:r>
            <w:r>
              <w:rPr>
                <w:rFonts w:ascii="Times New Roman" w:hAnsi="Times New Roman"/>
                <w:w w:val="105"/>
              </w:rPr>
              <w:t>ті</w:t>
            </w:r>
            <w:r>
              <w:rPr>
                <w:rFonts w:ascii="Times New Roman" w:hAnsi="Times New Roman"/>
                <w:w w:val="105"/>
                <w:lang w:val="ru-RU"/>
              </w:rPr>
              <w:t>,</w:t>
            </w:r>
            <w:r>
              <w:rPr>
                <w:w w:val="105"/>
                <w:lang w:val="ru-RU"/>
              </w:rPr>
              <w:t xml:space="preserve"> в</w:t>
            </w:r>
            <w:r>
              <w:rPr>
                <w:spacing w:val="1"/>
                <w:w w:val="105"/>
                <w:lang w:val="ru-RU"/>
              </w:rPr>
              <w:t>с</w:t>
            </w:r>
            <w:r>
              <w:rPr>
                <w:spacing w:val="-2"/>
                <w:w w:val="105"/>
                <w:lang w:val="ru-RU"/>
              </w:rPr>
              <w:t>ь</w:t>
            </w:r>
            <w:r>
              <w:rPr>
                <w:w w:val="105"/>
                <w:lang w:val="ru-RU"/>
              </w:rPr>
              <w:t>ог</w:t>
            </w:r>
            <w:r>
              <w:rPr>
                <w:spacing w:val="-4"/>
                <w:w w:val="105"/>
                <w:lang w:val="ru-RU"/>
              </w:rPr>
              <w:t>о</w:t>
            </w:r>
            <w:r>
              <w:rPr>
                <w:w w:val="105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43410,0 тис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.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г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рн.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FAE4B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16860,0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26634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7050,0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CBA95B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9000,0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D0E9D4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4B4295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5500,0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6EA30788" w14:textId="7777777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0F1F1D3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142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C466052" w14:textId="77777777">
            <w:pPr>
              <w:pStyle w:val="TableParagraph"/>
              <w:spacing w:line="265" w:lineRule="exact"/>
              <w:ind w:left="126" w:right="-20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EA00A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обстеження об’єктів державної та комунальної власності щодо рівня їхньої доступності для осіб з інвалідністю та інших мало мобільних груп населення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6270E5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2025 -                2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29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35DB7A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Комітет забезпечення доступності осіб з інвалідністю та інших мало мобільних груп населення до об’єктів соціальної та інженерно-транспортної інфраструктури 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D5B8DA3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4C5B0E" w14:paraId="0C556562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31F18C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B072CC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D4E23A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9BBFCC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BDCBF5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EA5927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Визн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чення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вня доступності</w:t>
            </w:r>
          </w:p>
        </w:tc>
      </w:tr>
      <w:tr w14:paraId="67C88DA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747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CD6DD68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9F8A9A2" w14:textId="77777777">
            <w:pPr>
              <w:pStyle w:val="TableParagraph"/>
              <w:spacing w:line="222" w:lineRule="exact"/>
              <w:ind w:right="8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Ремонт вхідної частини з облаштуванням пандусу та поручнів, вхідних частин до захисних споруд цивільного захисту у закладах освіти. Облаштування у санітарно-гігієнічних приміщеннях універсальної кабіни з можливістю заїзду до неї та навісів перед входами та над пандусами. Кріплення тактильних та візуальних елементів на сходи та поручні у закладах освіти. Облаштування ширини входу на прилеглу територію та ширини доріжок відповідно вимогам, забезпечення рівності покриття доріг та тротуарів. Встановлення ігрових та спортивних майданчиків з доступом для дітей з особливими освітніми потребами. Облаштування зони безпеки для маломобільних груп населення в захисних спорудах цивільного захисту закладів освіти. Закупівля шкільного автобуса для підвезення дітей з особливими освітніми потребами до місць навчання та у зворотному напрямку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390974C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2025 -               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3D092A95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23B3662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3462BFB5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B615EEA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4C5B0E" w14:paraId="718320E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E914AD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6F080D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38C233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23067D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60BD7E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F659E7D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 з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</w:p>
          <w:p w:rsidR="004C5B0E" w14:paraId="087E13C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</w:p>
        </w:tc>
      </w:tr>
      <w:tr w14:paraId="0E6B9D08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30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3EE5460" w14:textId="77777777">
            <w:pPr>
              <w:pStyle w:val="TableParagraph"/>
              <w:spacing w:line="267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9279628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Вдосконалення системи 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порогів, інших об’єктів та перешкод).</w:t>
            </w:r>
          </w:p>
          <w:p w:rsidR="004C5B0E" w14:paraId="3EB8479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Оснащення шляхів руху засобами орієнтування та інформування для осіб з порушеннями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 w:rsidR="004C5B0E" w14:paraId="3EA005A9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Для осіб з порушенням зору номери поверхів, зазначені на кнопках ліфта, мають бути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продубльовані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тактильному вигляді та шрифтом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Брайля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4C5B0E" w14:paraId="1C060401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вході/виході до/з будівлі встановити план-схему, що сприятиме самостійній навігації (орієнтуванню) у приміщенні установи, відповідна схема виконана в доступних візуально/тактильних форматах.</w:t>
            </w:r>
          </w:p>
          <w:p w:rsidR="004C5B0E" w14:paraId="2DD46B83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роботи серед працівників соціальної сфери, які здійснюють прийом громадян, щодо культури та особливості спілкування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особами з порушеннями</w:t>
            </w:r>
          </w:p>
          <w:p w:rsidR="004C5B0E" w14:paraId="492D4F90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слуху та застосування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онлайн-додатків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безкоштовного перекладу жестової мови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A523262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6E63C91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0526825A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31636813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соціального захисту населення</w:t>
            </w:r>
          </w:p>
          <w:p w:rsidR="004C5B0E" w14:paraId="4D9C6F4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Броварської міської ради Броварського району Київської області</w:t>
            </w:r>
          </w:p>
          <w:p w:rsidR="004C5B0E" w14:paraId="0565D07C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2DFBE8C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41E224A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4C5B0E" w14:paraId="03163E5D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76322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1248D2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2489EB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6FF0B29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15C1975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549771F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6A0BA70F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385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173FB4B" w14:textId="77777777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697C5FB5" w14:textId="77777777">
            <w:pPr>
              <w:pStyle w:val="BodyText"/>
              <w:spacing w:after="0" w:line="240" w:lineRule="auto"/>
              <w:ind w:right="34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штув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ння 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тильних смуг, ре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онт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сфальтного покриття.</w:t>
            </w:r>
          </w:p>
          <w:p w:rsidR="004C5B0E" w:rsidP="006042C7" w14:paraId="63709F6F" w14:textId="77777777">
            <w:pPr>
              <w:pStyle w:val="BodyText"/>
              <w:tabs>
                <w:tab w:val="left" w:pos="809"/>
              </w:tabs>
              <w:spacing w:after="0" w:line="240" w:lineRule="auto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лаштування зони відпочинку, встановлення альтанки із можливістю заїзду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крісла-кол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сного.</w:t>
            </w:r>
          </w:p>
          <w:p w:rsidR="004C5B0E" w:rsidP="006042C7" w14:paraId="72A148C0" w14:textId="77777777">
            <w:pPr>
              <w:pStyle w:val="BodyText"/>
              <w:tabs>
                <w:tab w:val="left" w:pos="809"/>
              </w:tabs>
              <w:spacing w:after="0" w:line="240" w:lineRule="auto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конструкція приміщення відповідно до норм ДБН:о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лаштування туалетної 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мнати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алізованим уніт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зом, спеціальними тримача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бо відкидними ручками.</w:t>
            </w:r>
          </w:p>
          <w:p w:rsidR="004C5B0E" w:rsidP="006042C7" w14:paraId="3070EF61" w14:textId="77777777">
            <w:pPr>
              <w:pStyle w:val="BodyText"/>
              <w:tabs>
                <w:tab w:val="left" w:pos="809"/>
              </w:tabs>
              <w:spacing w:after="0" w:line="240" w:lineRule="auto"/>
              <w:ind w:right="107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конструкція приміщення терцентру та облаштування ліфту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79C18DA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4C5B0E" w14:paraId="3A726160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2029             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6042C7" w14:paraId="510E7538" w14:textId="77777777">
            <w:pPr>
              <w:pStyle w:val="TableParagraph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32B3BAEA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3416671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Броварський міський територіальний центру соціального обслуговування Броварського району Київської області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A7EC802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4C5B0E" w14:paraId="4CCBD3F6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  <w:p w:rsidR="004C5B0E" w14:paraId="428F5909" w14:textId="77777777">
            <w:pPr>
              <w:pStyle w:val="TableParagraph"/>
              <w:spacing w:line="230" w:lineRule="exact"/>
              <w:ind w:left="-1" w:right="2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05791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A831B09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2B0DCA5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60D7E82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EBB0F8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94F80C4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6187D8C6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val="280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C14CBB4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6042C7" w14:paraId="24D7AFC1" w14:textId="77777777">
            <w:pPr>
              <w:pStyle w:val="BodyText2"/>
              <w:tabs>
                <w:tab w:val="left" w:pos="809"/>
              </w:tabs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вході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будівлі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встановити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виві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ку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назвою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нови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план</w:t>
            </w:r>
            <w:r>
              <w:rPr>
                <w:spacing w:val="27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схему для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орієнтування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приміщені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установи,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виконані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оступних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візуально-</w:t>
            </w:r>
            <w:r>
              <w:rPr>
                <w:sz w:val="20"/>
                <w:szCs w:val="20"/>
              </w:rPr>
              <w:t xml:space="preserve"> тактильних формах.</w:t>
            </w:r>
          </w:p>
          <w:p w:rsidR="004C5B0E" w:rsidP="006042C7" w14:paraId="017E4028" w14:textId="77777777">
            <w:pPr>
              <w:pStyle w:val="BodyText2"/>
              <w:tabs>
                <w:tab w:val="left" w:pos="809"/>
              </w:tabs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іщення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приміщ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ні Центру тактильних табличок відповідно 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 вимог ДБН</w:t>
            </w:r>
          </w:p>
          <w:p w:rsidR="004C5B0E" w14:paraId="636FE51E" w14:textId="77777777">
            <w:pPr>
              <w:spacing w:before="2" w:after="0" w:line="140" w:lineRule="exact"/>
              <w:rPr>
                <w:rFonts w:ascii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6B59EA4" w14:textId="77777777">
            <w:pPr>
              <w:spacing w:line="222" w:lineRule="exact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5 -2029                 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6042C7" w14:paraId="16866EFB" w14:textId="6A217BA9">
            <w:pPr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3E5C4623" w14:textId="77777777">
            <w:pPr>
              <w:spacing w:line="222" w:lineRule="exact"/>
              <w:ind w:lef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комплексної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реабіл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тації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тей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дністю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Броварської мі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ої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ради Броварського району Київської області</w:t>
            </w:r>
            <w:r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4FB73F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4C5B0E" w14:paraId="6D9CE754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763737B" w14:textId="777777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D521A29" w14:textId="777777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1C286FD" w14:textId="777777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EC1678F" w14:textId="777777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CAEB602" w14:textId="7777777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895B7E" w14:textId="77777777">
            <w:pPr>
              <w:spacing w:line="228" w:lineRule="auto"/>
              <w:ind w:left="-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14:paraId="16AB1FDC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84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3940244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027B87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пристосування головних входів до укриттів та інших об'єктів цивільного захисту для використання особами з інвалідністю та інших маломобільних груп населення, в умовах воєнного чи надзвичайного стану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EDD0EF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4C5B0E" w14:paraId="2194E49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681339A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44983EC5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1FACE9C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Київської області</w:t>
            </w:r>
          </w:p>
          <w:p w:rsidR="004C5B0E" w14:paraId="479050F4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067E7131" w14:textId="77777777">
            <w:pPr>
              <w:pStyle w:val="TableParagraph"/>
              <w:tabs>
                <w:tab w:val="left" w:pos="3603"/>
              </w:tabs>
              <w:spacing w:line="222" w:lineRule="exact"/>
              <w:ind w:left="59" w:right="82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3BC9226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2E393C02" w14:textId="77777777">
            <w:pPr>
              <w:pStyle w:val="TableParagraph"/>
              <w:spacing w:line="222" w:lineRule="exact"/>
              <w:ind w:left="620" w:right="62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4BFDEDC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FD5785D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B77447B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98ADB1B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F046C0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7B144D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укриттів та інших об’єктів цивільного захисту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6DB224D3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55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DF20B65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09ABFEAE" w14:textId="1A63D160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Облаштування вхідної групи зі встановленням пандусу шахового клубу по                          бульв. Незалежності, 2 в </w:t>
            </w:r>
            <w:r w:rsidR="0016302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м. Бровари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6561CA6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5095D21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1EA88DC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4353B63A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7D82ABF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190C9F04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43D266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F7485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19EDBF1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6687815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0D374B4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B30E44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7C2B9B6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55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63B92DC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1.8.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67DE47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проектно-кошторисної документації реконструкції басейну КП «Оздоровчо-реабілітаційний центр» для забезпечення доступності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6B20A82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274A0B4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5EA0360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4344A49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3B6A579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79AE506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F4F93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AE7E598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D5FB210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B3EF25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8E3EE56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B3B475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53BCFD3A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84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FF4D7D8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1.9.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F0939D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</w:t>
            </w:r>
          </w:p>
          <w:p w:rsidR="004C5B0E" w14:paraId="7FFC7B5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влаштування системи засобів орієнтації (еластична тактильна плитка самоклеюча попереджувальна)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414A614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77340F4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233AF19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2753A6D8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  <w:p w:rsidR="004C5B0E" w14:paraId="4F3476A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2AB89167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05AEE0C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20F118C4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C4FEA1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0D3B0B3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42E75AE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56565F6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E0553D3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D6DAE1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3D46160D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13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44B757C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1.10.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DE6E09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</w:t>
            </w:r>
          </w:p>
          <w:p w:rsidR="004C5B0E" w14:paraId="0D43438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влаштування системи засобів виклику (кнопки виклику, 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8821B6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626259A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4C5B0E" w14:paraId="7216DCB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721F6D3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 району Київської області та її виконавчих органів</w:t>
            </w:r>
          </w:p>
          <w:p w:rsidR="004C5B0E" w14:paraId="3AAEC5E8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5DEB1BC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1F95EB4D" w14:textId="77777777">
            <w:pPr>
              <w:pStyle w:val="TableParagraph"/>
              <w:spacing w:line="222" w:lineRule="exact"/>
              <w:ind w:left="620" w:right="62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570B76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0398AE4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A9232CF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5B3EAD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452A6D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27955DE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</w:p>
          <w:p w:rsidR="004C5B0E" w14:paraId="03DFD6F5" w14:textId="77777777">
            <w:pPr>
              <w:pStyle w:val="TableParagraph"/>
              <w:spacing w:line="222" w:lineRule="exact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маломобільних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3CFE154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254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4C8BF2B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45AADA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приміщення Центру соціальних служб Броварської міської ради Броварського району Київської області пандусом, сходами та поручнями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5C417F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ED818B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533961A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4C5B0E" w14:paraId="5B64F5F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Центр соціальних служб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B3D404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07D7B013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88A78E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34E2CDB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91BCB11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A4A083E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2B0DC9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FBCBB00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</w:p>
          <w:p w:rsidR="004C5B0E" w14:paraId="465EC6D1" w14:textId="77777777">
            <w:pPr>
              <w:pStyle w:val="TableParagraph"/>
              <w:spacing w:line="222" w:lineRule="exact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маломобільних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1FC29D0A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5"/>
          <w:wAfter w:w="109" w:type="dxa"/>
          <w:trHeight w:hRule="exact" w:val="199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A82CDA2" w14:textId="77777777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717AA54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доступної транспортної інфраструктури територіальної громади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1EE1057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14F5997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2D0C7AF7" w14:textId="77777777">
            <w:pPr>
              <w:pStyle w:val="TableParagraph"/>
              <w:spacing w:line="225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52D6135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79B01677" w14:textId="77777777">
            <w:pPr>
              <w:pStyle w:val="TableParagraph"/>
              <w:spacing w:line="225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35ABFB9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B7A1D01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6B7B8DC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13B8F63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4F89D0A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0AD347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2DDD017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hRule="exact" w:val="426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0F3A04" w14:textId="77777777">
            <w:pPr>
              <w:pStyle w:val="TableParagraph"/>
              <w:spacing w:line="265" w:lineRule="exact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B31537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щодо обладнання (дообладнання житлових будівель пандусами/підйомниками та утримання їх в належному технічному стані за адресами:</w:t>
            </w:r>
          </w:p>
          <w:p w:rsidR="004C5B0E" w14:paraId="3E5BD5E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Чорних Запорожців, 56 (під’їзд 2);</w:t>
            </w:r>
          </w:p>
          <w:p w:rsidR="004C5B0E" w14:paraId="642A827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Незалежності,19-а (під’їзд 1); </w:t>
            </w:r>
          </w:p>
          <w:p w:rsidR="004C5B0E" w14:paraId="4DDC173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Незалежності,15 (під’їзд 2); </w:t>
            </w:r>
          </w:p>
          <w:p w:rsidR="004C5B0E" w14:paraId="0F73D98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Незалежності,10 (під’їзд 3); </w:t>
            </w:r>
          </w:p>
          <w:p w:rsidR="004C5B0E" w14:paraId="6A6DA2A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Незалежності,16-в; </w:t>
            </w:r>
          </w:p>
          <w:p w:rsidR="004C5B0E" w14:paraId="0B05D5D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Незалежності,16-б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9EA0FB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2368F10A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0BF3CA27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229EF28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46CA7C35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610BD751" w14:textId="77777777">
            <w:pPr>
              <w:rPr>
                <w:sz w:val="20"/>
                <w:szCs w:val="20"/>
                <w:lang w:val="ru-RU"/>
              </w:rPr>
            </w:pPr>
          </w:p>
          <w:p w:rsidR="004C5B0E" w14:paraId="1E502501" w14:textId="77777777">
            <w:pPr>
              <w:rPr>
                <w:sz w:val="20"/>
                <w:szCs w:val="20"/>
                <w:lang w:val="ru-RU"/>
              </w:rPr>
            </w:pPr>
          </w:p>
          <w:p w:rsidR="004C5B0E" w14:paraId="03A86465" w14:textId="77777777">
            <w:pPr>
              <w:rPr>
                <w:sz w:val="20"/>
                <w:szCs w:val="20"/>
                <w:lang w:val="ru-RU"/>
              </w:rPr>
            </w:pPr>
          </w:p>
          <w:p w:rsidR="004C5B0E" w14:paraId="6E201FAD" w14:textId="777777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200,0</w:t>
            </w:r>
          </w:p>
          <w:p w:rsidR="004C5B0E" w14:paraId="616C1766" w14:textId="77777777">
            <w:pPr>
              <w:spacing w:after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4C5B0E" w14:paraId="0ACA7EF2" w14:textId="777777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150,0</w:t>
            </w:r>
          </w:p>
          <w:p w:rsidR="004C5B0E" w14:paraId="1574CA0E" w14:textId="77777777">
            <w:pPr>
              <w:spacing w:after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4C5B0E" w14:paraId="3C784125" w14:textId="777777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100,0</w:t>
            </w:r>
          </w:p>
          <w:p w:rsidR="004C5B0E" w14:paraId="6C67FBE9" w14:textId="77777777">
            <w:pPr>
              <w:spacing w:after="0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 w:rsidR="004C5B0E" w14:paraId="6C3800D2" w14:textId="777777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100,0 </w:t>
            </w:r>
          </w:p>
          <w:p w:rsidR="004C5B0E" w14:paraId="3B8456C6" w14:textId="77777777">
            <w:pPr>
              <w:spacing w:after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 w:rsidR="004C5B0E" w14:paraId="5F01C5B7" w14:textId="77777777">
            <w:pPr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150,0</w:t>
            </w:r>
          </w:p>
          <w:p w:rsidR="004C5B0E" w14:paraId="620AEAE0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7E174B5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F471BB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FF451F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D0BAA08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3869A6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42DC43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hRule="exact" w:val="198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8DC245" w14:textId="77777777">
            <w:pPr>
              <w:pStyle w:val="TableParagraph"/>
              <w:spacing w:line="265" w:lineRule="exact"/>
              <w:ind w:left="3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1.14.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3627F9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щодо обладнання (дообладнання житлових будівель пандусами/підйомниками та утримання їх в належному технічному стані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4C5E2B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2026-2029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696F03A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4C5B0E" w14:paraId="278ABCE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107EEAD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4C5B0E" w14:paraId="70037DD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1005FA0" w14:textId="777777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6615CF6" w14:textId="7777777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038090F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0C0470F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B72F6A6" w14:textId="7777777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46CFCD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1B74155E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410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F90792" w14:paraId="6ACC42B9" w14:textId="4EA55D23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39289284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Обладнання об’єктів дорожньо-транспортної інфраструктури,вулично-дорожньої мережі, що не пристосовані для осіб з інвалідністю, осіб з порушенням зору, осіб з ураженням опорно-рухового апарату та інших мало мобільних груп населення, спеціальними та допоміжними засобами, зокрема наочно інформаційними, а також пішохідних переходів – пониженими бордюрами, тактильною плиткою; оснащення світлофорів звуковими сигналами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489AD9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10D5595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4C5B0E" w14:paraId="63D03BA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468CB36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  <w:p w:rsidR="004C5B0E" w14:paraId="1ECC6D49" w14:textId="77777777">
            <w:pPr>
              <w:pStyle w:val="TableParagraph"/>
              <w:spacing w:line="276" w:lineRule="auto"/>
              <w:ind w:left="-1" w:right="1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38959B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6742C2C6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7372037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8DBA23D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CEBEA35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184CA40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E4FA84E" w14:textId="7777777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40F894DF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448A2A2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722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C7412" w14:paraId="4F646F45" w14:textId="50B3BE7E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5B0D85C7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Вдосконалення системи 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порогів, інших об’єктів та перешкод).</w:t>
            </w:r>
          </w:p>
          <w:p w:rsidR="004C5B0E" w:rsidP="006042C7" w14:paraId="30D209B9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Оснащення шляхів руху засобами орієнтування та інформування для осіб з порушеннями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 w:rsidR="004C5B0E" w:rsidP="006042C7" w14:paraId="04CBBD4D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вході/виході до/з будівлі встановити план – схему, що сприятиме самостійній навігації (орієнтуванню) у приміщенні установи, відповідна схема виконана в доступних візуально/тактильних форматах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729E434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2025 -2029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3D245F5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Староста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Требухівського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старостинського округу</w:t>
            </w:r>
          </w:p>
          <w:p w:rsidR="004C5B0E" w14:paraId="3769FB7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77E02DC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Староста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Княжицького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старостинського округу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E487A8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6D90EA5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B7B54C9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57097FB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B8366D9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B0D9DF8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4723F22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3DECE7EC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7D0E0D40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hRule="exact" w:val="313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C7412" w14:paraId="037F8604" w14:textId="7B15BD65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1.17.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4E450040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проектно-кошторисної документації «Реконструкція з дообладнанням для безперешкодного доступу осіб з інвалідністю та інших маломобільних груп населення будівлі інфекційного корпусу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82764F3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2A58A5F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25E450A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42F6A83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B9F99B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04D8347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5612A7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3000,0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BA71FC0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579E0A4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FABCFE3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D532F47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6B497B5A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до об’єктів охорони здоров’я </w:t>
            </w:r>
          </w:p>
        </w:tc>
      </w:tr>
      <w:tr w14:paraId="4D499B6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65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1F1F3D20" w14:textId="360EE5DB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1.18.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0C78A542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пасажирського ліфта для забезпечення безперешкодного доступу маломобільних верств населення в Консультативно-діагностичному центрі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B688409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39E037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1FF6EC68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5ED809E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100BEA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349E0CE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E625276" w14:textId="77777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D025076" w14:textId="77777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CD57F4F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581B545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C13DB0E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0C76A67" w14:textId="77777777">
            <w:pPr>
              <w:pStyle w:val="TableParagraph"/>
              <w:spacing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4CB6E2E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308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1BDAA74A" w14:textId="5762E5B4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1.19.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C75C0" w14:paraId="2E508D90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Поточний ремонт порогу по встановленню пандусу для безперешкодного доступу осіб з інвалідністю та маломобільних груп населення в хірургічному корпусі при вході в кабінети на діагностичне обстеження (КТ, ФГЕТ, стоматологія)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3539252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182138C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4D8C97E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25ABDEF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D9695F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2503B01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988601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30,0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FDC23FC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B5D4027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3730E8F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0023721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4009A2CA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3B0A9657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68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1F2B37EC" w14:textId="0BCC76E8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1.20.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C75C0" w14:paraId="580D0C35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Поточний ремонт порогу по встановленню пандусу для безперешкодного доступу осіб з інвалідністю та інших маломобільних груп населення при вході в жіночу консультацію КДЦ КНП «Броварська багатопрофільна клінічна лікарня» за адресою: вул. Шевченка, 14 м. Бровари Київської області»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79A454B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461014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587AA8A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74A500C8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91BEAF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3F13198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AC6D7E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955E24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ED5C4F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9F0DF3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8AF108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163021" w14:paraId="1F19C796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7F4FE35E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69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20366112" w14:textId="21E7EE42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C75C0" w14:paraId="6136C4BB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пасажирсько-вантажного ліфта для забезпечення безперешкодного доступу маломобільних верств населення в акушерському корпусі  КНП «БРОВАРСЬКА БАГАТОПРОФІЛЬНА КЛІНІЧНА ЛІКАРННЯ» за адресою: вул. Шевченка, 14                   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D2627EF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0BD6A1D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440A85E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62C0950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1216B9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4A29F92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747C02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6A29AF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71FBB9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76B683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E8ADFB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C75C0" w14:paraId="10B4B351" w14:textId="77777777">
            <w:pPr>
              <w:pStyle w:val="TableParagraph"/>
              <w:tabs>
                <w:tab w:val="left" w:pos="1477"/>
              </w:tabs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75A314F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66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36D28F26" w14:textId="0F0489DC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B6CA9" w14:paraId="46CA8457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пасажирського ліфта для забезпечення безперешкодного доступу маломобільних верств населення в акушерському корпусі  КНП «Броварська багатопрофільна клінічна лікарня» за адресою:</w:t>
            </w:r>
          </w:p>
          <w:p w:rsidR="004C5B0E" w:rsidP="006B6CA9" w14:paraId="6243C7C8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D543D1D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6B6CA9" w14:paraId="03B96C3D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</w:t>
            </w:r>
          </w:p>
          <w:p w:rsidR="004C5B0E" w:rsidP="006B6CA9" w14:paraId="7B7A0672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13563CA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6E618218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DC8D21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0C30DAD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947D76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41E47F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8BC344F" w14:textId="77777777">
            <w:pPr>
              <w:pStyle w:val="TableParagraph"/>
              <w:spacing w:line="234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72FA98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A871FA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1CD6C07C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206EEDE0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54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0C67F8E3" w14:textId="769C4D5A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0BC3D5F0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душових в акушерському корпусі для безперешкодного доступу осіб з інвалідністю та інших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2F317E0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72E7D55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42F0A39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24C136E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364A56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6729ED3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E7ECC9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17BCD17" w14:textId="77777777">
            <w:pPr>
              <w:pStyle w:val="TableParagraph"/>
              <w:spacing w:line="234" w:lineRule="exact"/>
              <w:ind w:left="-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577DE72" w14:textId="77777777">
            <w:pPr>
              <w:pStyle w:val="TableParagraph"/>
              <w:spacing w:line="234" w:lineRule="exact"/>
              <w:ind w:left="-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2000,0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29D954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273B04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2B3EB9E9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3D224EAC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53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5AA866C4" w14:textId="08220C3E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097B567B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душових в терапевтичному  корпусі для безперешкодного доступу осіб з інвалідністю та інших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BB16807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A424AB" w14:paraId="3FF0A8FD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0E8FC09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3BDC09B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36CA4E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79FF882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B168C7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B17A4B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51616F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B7C7E9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3000,0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212284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1DA0CE98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756A407C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54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6042C7" w14:paraId="6830F1D3" w14:textId="25DCED7B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38BA2796" w14:textId="6D6F268B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«Поточний ремонт санвузлів та душових в хірургічному корпусі для безперешкодного доступу осіб з інвалідністю та інших            маломобільних груп населення КНП «Броварська багатопрофільна клінічна лікарня» за адресою:вул. Шевченка, 14 </w:t>
            </w:r>
            <w:r w:rsidR="00A424A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88D699A" w14:textId="77777777">
            <w:pPr>
              <w:rPr>
                <w:rFonts w:ascii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419170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4C5B0E" w14:paraId="1196535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4F074575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007D1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5ECB77D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EC0DAC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794F6A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8C83F8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539575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3D75FE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3500,0</w:t>
            </w:r>
          </w:p>
        </w:tc>
        <w:tc>
          <w:tcPr>
            <w:tcW w:w="15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A424AB" w14:paraId="28879BA1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03A254BC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307"/>
        </w:trPr>
        <w:tc>
          <w:tcPr>
            <w:tcW w:w="14591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38BC74" w14:textId="77777777">
            <w:pPr>
              <w:pStyle w:val="TableParagraph"/>
              <w:spacing w:line="296" w:lineRule="exact"/>
              <w:ind w:left="24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2.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 xml:space="preserve">Інформаційна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збар’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ru-RU"/>
              </w:rPr>
              <w:t>є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ні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ru-RU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ть</w:t>
            </w:r>
          </w:p>
        </w:tc>
      </w:tr>
      <w:tr w14:paraId="5CFA6D2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hRule="exact" w:val="71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5995251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2.</w:t>
            </w:r>
          </w:p>
        </w:tc>
        <w:tc>
          <w:tcPr>
            <w:tcW w:w="8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F7B2BC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ru-RU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х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інформаційної 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’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w w:val="105"/>
                <w:lang w:val="uk-UA"/>
              </w:rPr>
              <w:t>ті</w:t>
            </w:r>
            <w:r>
              <w:rPr>
                <w:rFonts w:ascii="Times New Roman" w:hAnsi="Times New Roman"/>
                <w:w w:val="105"/>
                <w:lang w:val="uk-UA"/>
              </w:rPr>
              <w:t>, всьог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1565,00 тис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.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г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рн.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A90B0C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BDBDF3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D0F685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323D61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0D9C29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B0E" w14:paraId="6D0B13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D9F7AD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310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E396189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4A5F7061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веб-порталі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Броварської міської ради функцію «Налаштування доступності» з можливістю вибору розміру тексту та його контрасту, а саме: вибрати колір екрану або зробити його повністю чорно-білим. </w:t>
            </w:r>
          </w:p>
          <w:p w:rsidR="004C5B0E" w:rsidP="005531CB" w14:paraId="4A670823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Застосувати програму для створення субтитрування відео контенту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веб-порталі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Броварської міської ради, зокрема засідань міської ради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DB00A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159BE78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 </w:t>
            </w:r>
          </w:p>
          <w:p w:rsidR="004C5B0E" w14:paraId="190E7D7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5BEFFA0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057901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5A3EDED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8F822A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45,0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255D86E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25CA82F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7AD0411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381D6B8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71722D1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Надає можливість зробити текст більш контрастним, поліпшити якість отримання публічних послуг, цифрової інформації та державних сервісів</w:t>
            </w:r>
          </w:p>
        </w:tc>
      </w:tr>
      <w:tr w14:paraId="3E0624D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449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A37D4C2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0AE9E3BB" w14:textId="77777777"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візуально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тактильно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доступних інформаційних покажчиків на вхідній частині будівлі, стендів у приміщеннях закладів освіти. Забезпечення доступності інформації про евакуаційні виходи (шляхи руху) для осіб з інвалідністю. Розробка доступних для користувачів з порушеннями зору, слуху, опорно-рухового апарату, мовлення тощо веб-сайтів закладів освіти. Забезпечення закладів освіти методичними та матеріально-технічними засобами для створення та функціонування інклюзивного середовища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медіатека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9D23AD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2025 -2029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1278BD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52C931F" w14:textId="77777777">
            <w:pPr>
              <w:pStyle w:val="TableParagraph"/>
              <w:tabs>
                <w:tab w:val="left" w:pos="1275"/>
              </w:tabs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1A14C1D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95D03B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064363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F8067F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C21715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A05945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43195607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інклюзивного середовища закладів освіти</w:t>
            </w:r>
          </w:p>
        </w:tc>
      </w:tr>
      <w:tr w14:paraId="5EEE205F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19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CBFD480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3647F32A" w14:textId="77777777"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інформування населення про захисні споруди цивільного захисту у Броварській міській територіальній громаді, обладнані для перебування в них осіб з інвалідністю та інших маломобільних груп населення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14862B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2025 -2029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1007CEB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AC52D2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4C5B0E" w14:paraId="1962C236" w14:textId="77777777">
            <w:pPr>
              <w:pStyle w:val="TableParagraph"/>
              <w:tabs>
                <w:tab w:val="left" w:pos="1275"/>
              </w:tabs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CC1413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CEF021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831026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B360A8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33EA01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490F51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 w:rsidR="004C5B0E" w14:paraId="68173F8E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населення щодо доступності захисних споруд цивільного захисту</w:t>
            </w:r>
          </w:p>
        </w:tc>
      </w:tr>
      <w:tr w14:paraId="281A540E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32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05CCB07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2E5C8A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 </w:t>
            </w:r>
          </w:p>
          <w:p w:rsidR="004C5B0E" w14:paraId="3450555D" w14:textId="77777777">
            <w:pPr>
              <w:pStyle w:val="TableParagraph"/>
              <w:spacing w:line="276" w:lineRule="auto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передбачити систему засобів інформаційної підтримки (інформаційні таблички)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E793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370B9605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4C5B0E" w14:paraId="5287008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202B21A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 району Київської області та її виконавчих органів</w:t>
            </w:r>
          </w:p>
          <w:p w:rsidR="004C5B0E" w14:paraId="31B7579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1A7233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63FF41D5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28D797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20,0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878E7ED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1663CF2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A3D058C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0AD2CF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44607EC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 w:rsidR="004C5B0E" w14:paraId="4DAAAF7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населення щодо доступності до публічних послуг </w:t>
            </w:r>
          </w:p>
        </w:tc>
        <w:bookmarkStart w:id="1" w:name="_GoBack"/>
        <w:bookmarkEnd w:id="1"/>
      </w:tr>
      <w:tr w14:paraId="138D759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3"/>
          <w:wAfter w:w="94" w:type="dxa"/>
          <w:trHeight w:val="21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5175F2D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CAAFCC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населення інформацією з питань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шляхом розміщення інформації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лайтбоксах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/сіті-лайтах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6AFC69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2025 - 2029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206365F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4C5B0E" w14:paraId="204B113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:rsidP="005531CB" w14:paraId="7AE04112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2D446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4BA6F13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E80F990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4F2EBB2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648D219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2B0D907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582DA7B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08045A9B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 w:rsidR="004C5B0E" w14:paraId="2A14AF72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населення щодо доступності до публічних послуг</w:t>
            </w:r>
          </w:p>
          <w:p w:rsidR="004C5B0E" w14:paraId="769B78A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4570D9D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1561DCE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666474EA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36E61D8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3507D32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083C7CD4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14:paraId="42084990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4"/>
          <w:wAfter w:w="102" w:type="dxa"/>
          <w:trHeight w:val="307"/>
        </w:trPr>
        <w:tc>
          <w:tcPr>
            <w:tcW w:w="14583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4E4A12F" w14:textId="77777777">
            <w:pPr>
              <w:pStyle w:val="TableParagraph"/>
              <w:spacing w:line="296" w:lineRule="exact"/>
              <w:ind w:right="23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3. Цифрова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е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6"/>
                <w:szCs w:val="26"/>
                <w:lang w:val="uk-UA"/>
              </w:rPr>
              <w:t>з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6742C055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val="55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2FAE9B6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3.</w:t>
            </w:r>
          </w:p>
        </w:tc>
        <w:tc>
          <w:tcPr>
            <w:tcW w:w="8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EE4C122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цифрової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'є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но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т</w:t>
            </w:r>
            <w:r>
              <w:rPr>
                <w:rFonts w:ascii="Times New Roman" w:hAnsi="Times New Roman"/>
                <w:w w:val="105"/>
                <w:lang w:val="uk-UA"/>
              </w:rPr>
              <w:t>і</w:t>
            </w:r>
            <w:r>
              <w:rPr>
                <w:rFonts w:ascii="Times New Roman" w:hAnsi="Times New Roman"/>
                <w:w w:val="105"/>
                <w:lang w:val="uk-UA"/>
              </w:rPr>
              <w:t>, всь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го: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1126,00 тис. грн.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8D2234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297,2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09FF9E4" w14:textId="77777777">
            <w:pPr>
              <w:pStyle w:val="TableParagraph"/>
              <w:spacing w:line="234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44261E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1B32FC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23D33C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B0E" w14:paraId="00F8E3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A66B3B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val="239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6D969F9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DC327CF" w14:textId="77777777">
            <w:pPr>
              <w:pStyle w:val="TableParagraph"/>
              <w:spacing w:before="1" w:line="228" w:lineRule="auto"/>
              <w:ind w:left="-1" w:right="7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Облаштування вуличних точок доступу        </w:t>
            </w:r>
            <w:r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(на площах, в парках, біля меморіалу пам’яті)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2DB0C7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4878EF2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4C5B0E" w14:paraId="627C0D3A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:rsidP="005531CB" w14:paraId="4C144449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08C72A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6717F544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D29282B" w14:textId="7777777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EF6B3C4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95B3E3E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C6FBAC5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55D0723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2CE78F06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Безкоштовний доступ для мешканців і гостей міста до публічних послуг, цифрової інформації та державних сервісів</w:t>
            </w:r>
          </w:p>
        </w:tc>
      </w:tr>
      <w:tr w14:paraId="131F6B2D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hRule="exact" w:val="243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1087753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CD685D1" w14:textId="77777777">
            <w:pPr>
              <w:pStyle w:val="TableParagraph"/>
              <w:spacing w:before="1" w:line="228" w:lineRule="auto"/>
              <w:ind w:left="-1" w:right="7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Обслуговування каналу Інтернет (однієї точки)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CD8748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2025 -</w:t>
            </w:r>
          </w:p>
          <w:p w:rsidR="004C5B0E" w14:paraId="46FB0B1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27E5B6C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4C5B0E" w14:paraId="32A25520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:rsidP="005531CB" w14:paraId="18A87C20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AEA6C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513FE66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B7697F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FAFDDE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E1C41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82C448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54EB6C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27C6DD2A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Безперебійне користування</w:t>
            </w:r>
          </w:p>
        </w:tc>
      </w:tr>
      <w:tr w14:paraId="03AE6211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hRule="exact" w:val="469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75F6BCC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62B751C4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«Читач екрана» (англ.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Screen reader)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терміналі запису на прийом Центру обслуговування «Прозорий офіс» виконавчого комітету Броварської міської ради Броварської міської ради Київської області та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веб-портал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Броварської міської ради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DC8B22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076870B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4C5B0E" w14:paraId="4CB90CC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:rsidRPr="004C5B0E" w:rsidP="007651B0" w14:paraId="722CD2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</w:t>
            </w:r>
            <w:r w:rsidRPr="004C5B0E">
              <w:rPr>
                <w:rFonts w:ascii="Times New Roman" w:hAnsi="Times New Roman"/>
                <w:sz w:val="20"/>
                <w:szCs w:val="20"/>
              </w:rPr>
              <w:t xml:space="preserve">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C9A947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113E181C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62FA83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ru-RU"/>
              </w:rPr>
              <w:t>40,0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D5508BE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23D34CC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11F2C70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3F86C41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531CB" w14:paraId="0C5DC07E" w14:textId="799CECFB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Надає можливість розпізнання й інтерпретації тексту та перетворення його на «синтезоване мовлення», надаючи читачеві змогу чути озвучений текст. Надасть змогу за потреби озвучувати сторінки по</w:t>
            </w:r>
            <w:r w:rsidR="007651B0">
              <w:rPr>
                <w:rFonts w:ascii="Times New Roman" w:hAnsi="Times New Roman"/>
                <w:sz w:val="20"/>
                <w:szCs w:val="20"/>
                <w:lang w:val="uk-UA"/>
              </w:rPr>
              <w:t>рталу для незрячих користувачів</w:t>
            </w:r>
          </w:p>
        </w:tc>
      </w:tr>
      <w:tr w14:paraId="3881D919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hRule="exact" w:val="184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3F4D3CE" w14:textId="34EACA6B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26E776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швид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існого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доступу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Інтернету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1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ресурсних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натах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освіти,</w:t>
            </w:r>
            <w:r>
              <w:rPr>
                <w:rFonts w:ascii="Times New Roman" w:hAnsi="Times New Roman"/>
                <w:spacing w:val="1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планшет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діт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собливи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потребами. Мод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зація бі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ліотеки інтерактивними засоба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навчання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E8788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4C5B0E" w14:paraId="7B64841E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A2D7220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C801FC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 w:rsidR="004C5B0E" w14:paraId="7A50BDB5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68AB87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2D3CD3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274162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A830DA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0B02CB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1B143C5" w14:textId="77777777">
            <w:pPr>
              <w:pStyle w:val="TableParagraph"/>
              <w:spacing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Покращення якості навчання для діт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собливи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</w:t>
            </w:r>
            <w:r>
              <w:rPr>
                <w:rFonts w:ascii="Times New Roman" w:hAnsi="Times New Roman"/>
                <w:spacing w:val="30"/>
                <w:sz w:val="20"/>
                <w:szCs w:val="20"/>
                <w:lang w:val="uk-UA"/>
              </w:rPr>
              <w:t xml:space="preserve"> </w:t>
            </w:r>
          </w:p>
        </w:tc>
      </w:tr>
      <w:tr w14:paraId="01C01846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val="168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8726993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3.5.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490FE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смартгодинниками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осіб з порушенням слуху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5F41982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2025-</w:t>
            </w:r>
          </w:p>
          <w:p w:rsidR="004C5B0E" w14:paraId="30839573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7651B0" w14:paraId="430934F8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  <w:p w:rsidR="004C5B0E" w14:paraId="5341DFEA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4C5B0E" w14:paraId="2137FB56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Радник міського голови Акопян О.Г. 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BB1D83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 w:rsidR="004C5B0E" w14:paraId="70C0F59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599CD6A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86A1A38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97CD7D2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5706855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45F64F0" w14:textId="7777777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AB01FC7" w14:textId="77777777">
            <w:pPr>
              <w:pStyle w:val="TableParagraph"/>
              <w:spacing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Доступ до публічних послуг, цифрової інформації та державних сервісів</w:t>
            </w:r>
          </w:p>
        </w:tc>
      </w:tr>
      <w:tr w14:paraId="7A727E8B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val="310"/>
        </w:trPr>
        <w:tc>
          <w:tcPr>
            <w:tcW w:w="14599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16FD606" w14:textId="77777777">
            <w:pPr>
              <w:pStyle w:val="TableParagraph"/>
              <w:spacing w:line="298" w:lineRule="exact"/>
              <w:ind w:left="14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4. 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 xml:space="preserve">Суспільна та громадянська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е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6"/>
                <w:szCs w:val="26"/>
                <w:lang w:val="uk-UA"/>
              </w:rPr>
              <w:t>з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3C2D5EE2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hRule="exact" w:val="68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56D8D97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4.</w:t>
            </w:r>
          </w:p>
        </w:tc>
        <w:tc>
          <w:tcPr>
            <w:tcW w:w="8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6DD8D55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w w:val="105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2"/>
                <w:w w:val="105"/>
                <w:lang w:val="uk-UA"/>
              </w:rPr>
              <w:t xml:space="preserve">суспільної та громадянської </w:t>
            </w:r>
            <w:r>
              <w:rPr>
                <w:rFonts w:ascii="Times New Roman" w:hAnsi="Times New Roman"/>
                <w:w w:val="105"/>
                <w:lang w:val="uk-UA"/>
              </w:rPr>
              <w:t>бе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з</w:t>
            </w:r>
            <w:r>
              <w:rPr>
                <w:rFonts w:ascii="Times New Roman" w:hAnsi="Times New Roman"/>
                <w:w w:val="105"/>
                <w:lang w:val="uk-UA"/>
              </w:rPr>
              <w:t>ба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т</w:t>
            </w:r>
            <w:r>
              <w:rPr>
                <w:rFonts w:ascii="Times New Roman" w:hAnsi="Times New Roman"/>
                <w:w w:val="105"/>
                <w:lang w:val="uk-UA"/>
              </w:rPr>
              <w:t>і</w:t>
            </w:r>
            <w:r>
              <w:rPr>
                <w:rFonts w:ascii="Times New Roman" w:hAnsi="Times New Roman"/>
                <w:w w:val="105"/>
                <w:lang w:val="uk-UA"/>
              </w:rPr>
              <w:t>, всьо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г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о: </w:t>
            </w:r>
          </w:p>
          <w:p w:rsidR="004C5B0E" w14:paraId="1C83C78E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w w:val="105"/>
                <w:lang w:val="uk-UA"/>
              </w:rPr>
              <w:t>0,00 тис. грн.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68B459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7FA664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C31E41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10838B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373E58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14:paraId="303A0061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0B84FE3E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hRule="exact" w:val="798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39DCF2E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E15851" w14:paraId="4821F1B3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 дітей до різноманітних заходів з метою інтеграції у суспільство, залучення до гуртової та секційної роботи у закла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шкільної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освіти.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</w:t>
            </w:r>
            <w:r>
              <w:rPr>
                <w:rFonts w:ascii="Times New Roman" w:hAnsi="Times New Roman"/>
                <w:spacing w:val="2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харчової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ар'єрності</w:t>
            </w:r>
            <w:r>
              <w:rPr>
                <w:rFonts w:ascii="Times New Roman" w:hAnsi="Times New Roman"/>
                <w:spacing w:val="5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шляхом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  <w:r>
              <w:rPr>
                <w:rFonts w:ascii="Times New Roman" w:hAnsi="Times New Roman"/>
                <w:spacing w:val="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моніторингу</w:t>
            </w:r>
            <w:r>
              <w:rPr>
                <w:rFonts w:ascii="Times New Roman" w:hAnsi="Times New Roman"/>
                <w:spacing w:val="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харчових потреб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популяризації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здорового</w:t>
            </w:r>
            <w:r>
              <w:rPr>
                <w:rFonts w:ascii="Times New Roman" w:hAnsi="Times New Roman"/>
                <w:spacing w:val="3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чу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анн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pacing w:val="3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Впровадження найкращих</w:t>
            </w:r>
            <w:r>
              <w:rPr>
                <w:rFonts w:ascii="Times New Roman" w:hAnsi="Times New Roman"/>
                <w:spacing w:val="4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тик</w:t>
            </w:r>
            <w:r>
              <w:rPr>
                <w:rFonts w:ascii="Times New Roman" w:hAnsi="Times New Roman"/>
                <w:spacing w:val="4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особливими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освітніми потреба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позакласної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роботи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їх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участі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творчих конкурсах,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турнірах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тощо.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функціонування інклюзивно-ресурсного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центру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його</w:t>
            </w:r>
            <w:r>
              <w:rPr>
                <w:rFonts w:ascii="Times New Roman" w:hAnsi="Times New Roman"/>
                <w:spacing w:val="3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лії,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консультацій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ладів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 громади,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бать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особам,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мінюють,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сть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фахівців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роботі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команд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супроводу.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лактичних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заходів із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учасниками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освітнього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проце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питань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ігання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проявам насильства,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булінгу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формування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толерантного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ставлення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осіб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ливими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інвалідністю, подолання стигматизації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9423FA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5- </w:t>
            </w:r>
          </w:p>
          <w:p w:rsidR="004C5B0E" w14:paraId="5D90215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D5CBBC2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99BEC8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4C5B0E" w14:paraId="1DCEA66E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BD38F3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E2944B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03DC1E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C446ED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85D299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911468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Інтеграція дітей з особливими освітніми потребами у суспільство.</w:t>
            </w:r>
          </w:p>
          <w:p w:rsidR="004C5B0E" w14:paraId="16CB2CD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Втілення найкращих практик, профілактичні заходи із учасниками освітнього процесу</w:t>
            </w:r>
          </w:p>
        </w:tc>
      </w:tr>
      <w:tr w14:paraId="39BA6DC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hRule="exact" w:val="98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1A4FD7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CB0975" w14:paraId="7475B13C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із залученням всіх груп населення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21D4B9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4C5B0E" w14:paraId="18EA0FB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6699EDE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D009E1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4C5B0E" w14:paraId="1BBE94DB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961529F" w14:textId="77777777">
            <w:pPr>
              <w:pStyle w:val="TableParagraph"/>
              <w:spacing w:line="234" w:lineRule="exact"/>
              <w:ind w:hanging="1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5AB9F6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40E7BF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AB5CAB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B2F3D4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E4EA26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Рівний доступ до суспільного життя</w:t>
            </w:r>
          </w:p>
        </w:tc>
      </w:tr>
      <w:tr w14:paraId="06B9816A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6" w:type="dxa"/>
          <w:trHeight w:val="310"/>
        </w:trPr>
        <w:tc>
          <w:tcPr>
            <w:tcW w:w="14599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011D231" w14:textId="77777777">
            <w:pPr>
              <w:pStyle w:val="TableParagraph"/>
              <w:spacing w:line="298" w:lineRule="exact"/>
              <w:ind w:right="13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5. Освітня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безбар'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7044743B" w14:textId="77777777" w:rsidTr="008D2A7F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5" w:type="dxa"/>
          <w:trHeight w:hRule="exact" w:val="68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5A66A4B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5.</w:t>
            </w:r>
          </w:p>
        </w:tc>
        <w:tc>
          <w:tcPr>
            <w:tcW w:w="81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C488E39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 xml:space="preserve">освітньої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ості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,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ь</w:t>
            </w:r>
            <w:r>
              <w:rPr>
                <w:rFonts w:ascii="Times New Roman" w:hAnsi="Times New Roman"/>
                <w:w w:val="105"/>
                <w:lang w:val="uk-UA"/>
              </w:rPr>
              <w:t>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5000,0 тис. грн.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684E56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362030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219FBA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CB0975" w14:paraId="79D72727" w14:textId="77777777">
            <w:pPr>
              <w:pStyle w:val="TableParagraph"/>
              <w:spacing w:line="234" w:lineRule="exact"/>
              <w:ind w:right="-5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CB0975" w14:paraId="4E05F0F0" w14:textId="77777777">
            <w:pPr>
              <w:pStyle w:val="TableParagraph"/>
              <w:spacing w:line="234" w:lineRule="exact"/>
              <w:ind w:right="-10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B0E" w14:paraId="54F90512" w14:textId="77777777">
            <w:pPr>
              <w:pStyle w:val="TableParagraph"/>
              <w:spacing w:line="222" w:lineRule="exact"/>
              <w:ind w:left="-1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</w:p>
        </w:tc>
      </w:tr>
      <w:tr w14:paraId="2DE81357" w14:textId="77777777" w:rsidTr="008D2A7F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5" w:type="dxa"/>
          <w:trHeight w:val="778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D2BDC78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E15851" w14:paraId="66B5A3C2" w14:textId="77777777"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чення</w:t>
            </w:r>
            <w:r>
              <w:rPr>
                <w:rFonts w:ascii="Times New Roman" w:hAnsi="Times New Roman"/>
                <w:spacing w:val="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роботи</w:t>
            </w:r>
            <w:r>
              <w:rPr>
                <w:rFonts w:ascii="Times New Roman" w:hAnsi="Times New Roman"/>
                <w:spacing w:val="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інклюзивних клас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та груп у 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ладах освіти.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Закупівля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льних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обів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корекції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урахуванням специфіки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порушень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корекційно-розвит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льні програми;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програмне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забезпечення,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здійснює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слов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сно-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жестовий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користув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удіокнигами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). Закупівля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еблів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ітей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особливими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ами. Закупівля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технічних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засобів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навчання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(спеці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льні звукопідсилювальні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пристрої,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спеціальні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допоміжні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соби). Надання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корекційно-розвит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ових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послуг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(занять).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творення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закла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загальної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ньої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соціально-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побутового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орієнтування.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інформ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йної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3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чнів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Безбар’єрне</w:t>
            </w:r>
            <w:r>
              <w:rPr>
                <w:rFonts w:ascii="Times New Roman" w:hAnsi="Times New Roman"/>
                <w:spacing w:val="4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освітнє</w:t>
            </w:r>
            <w:r>
              <w:rPr>
                <w:rFonts w:ascii="Times New Roman" w:hAnsi="Times New Roman"/>
                <w:spacing w:val="4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ови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щ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дення заход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підвищення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професійної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кваліф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кації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 працівників,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ують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процес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інклюзивних клас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х, групах, гуртк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158443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4C5B0E" w14:paraId="123D935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F49AA79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81DBD3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4C5B0E" w14:paraId="17F00DD2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F4EDEE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FCACEF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2729B4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1BC639C" w14:textId="77777777">
            <w:pPr>
              <w:pStyle w:val="TableParagraph"/>
              <w:spacing w:line="234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3464FE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B754BC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освітнє середовище </w:t>
            </w:r>
          </w:p>
        </w:tc>
      </w:tr>
      <w:tr w14:paraId="64ECE2CD" w14:textId="77777777" w:rsidTr="008D2A7F">
        <w:tblPrEx>
          <w:tblW w:w="14685" w:type="dxa"/>
          <w:tblInd w:w="109" w:type="dxa"/>
          <w:tblLayout w:type="fixed"/>
          <w:tblLook w:val="01E0"/>
        </w:tblPrEx>
        <w:trPr>
          <w:gridAfter w:val="2"/>
          <w:wAfter w:w="85" w:type="dxa"/>
          <w:trHeight w:val="214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B3ABD7C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84480A" w14:paraId="5783FF75" w14:textId="77777777"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ваучерами для придбання нової професії після повернення з війни, після поранення. Відкриття відділу навчання в автошколі керування авто з ручним куруванням для осіб з особливими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бами, осіб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 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DEC1B4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5E00CBF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F55E90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4C5B0E" w14:paraId="7DD8C19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F87FC8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EF06B5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52B26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7933CC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68EDDC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1DF0C7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освітнє середовище</w:t>
            </w:r>
          </w:p>
        </w:tc>
      </w:tr>
      <w:tr w14:paraId="33C61B5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gridAfter w:val="1"/>
          <w:wAfter w:w="16" w:type="dxa"/>
          <w:trHeight w:val="310"/>
        </w:trPr>
        <w:tc>
          <w:tcPr>
            <w:tcW w:w="14669" w:type="dxa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EC5C291" w14:textId="77777777">
            <w:pPr>
              <w:pStyle w:val="TableParagraph"/>
              <w:spacing w:line="298" w:lineRule="exact"/>
              <w:ind w:right="1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6. Економічна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безбар'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5A821A8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trHeight w:hRule="exact" w:val="39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2133982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6.</w:t>
            </w:r>
          </w:p>
        </w:tc>
        <w:tc>
          <w:tcPr>
            <w:tcW w:w="81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69221D1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 xml:space="preserve">освітньої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ості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,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ь</w:t>
            </w:r>
            <w:r>
              <w:rPr>
                <w:rFonts w:ascii="Times New Roman" w:hAnsi="Times New Roman"/>
                <w:w w:val="105"/>
                <w:lang w:val="uk-UA"/>
              </w:rPr>
              <w:t>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0,00 тис. грн.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F2836D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4CD208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C67063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7660DA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1257C0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5B0E" w14:paraId="56140EA1" w14:textId="77777777">
            <w:pPr>
              <w:pStyle w:val="TableParagraph"/>
              <w:spacing w:line="222" w:lineRule="exact"/>
              <w:ind w:left="-1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</w:p>
        </w:tc>
      </w:tr>
      <w:tr w14:paraId="3459E68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trHeight w:val="219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4C5B0E" w14:paraId="4C402699" w14:textId="7109040D">
            <w:pPr>
              <w:pStyle w:val="TableParagraph"/>
              <w:spacing w:line="267" w:lineRule="exac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6.1.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5C5168" w14:paraId="5415A3F5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профорієнтаційних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заходів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учнями</w:t>
            </w:r>
            <w:r>
              <w:rPr>
                <w:rFonts w:ascii="Times New Roman" w:hAnsi="Times New Roman"/>
                <w:spacing w:val="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обливими освітніми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обов’язковий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понент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подальшої соціаліз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дітей.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умов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робочому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сці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працівників з особливими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бами, осіб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 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5D3FC8D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307D975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F2E4E0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4C5B0E" w14:paraId="7E74F574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7F94DD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22BFDC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CB2CE5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2A3022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2955EA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2C11CC" w14:paraId="775C8B53" w14:textId="77777777">
            <w:pPr>
              <w:pStyle w:val="TableParagraph"/>
              <w:ind w:left="-1" w:right="-23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Профорієнтація учнів з особливими освітніми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бами </w:t>
            </w:r>
          </w:p>
        </w:tc>
      </w:tr>
      <w:tr w14:paraId="7D692AF9" w14:textId="77777777" w:rsidTr="000E01B4">
        <w:tblPrEx>
          <w:tblW w:w="14685" w:type="dxa"/>
          <w:tblInd w:w="109" w:type="dxa"/>
          <w:tblLayout w:type="fixed"/>
          <w:tblLook w:val="01E0"/>
        </w:tblPrEx>
        <w:trPr>
          <w:trHeight w:hRule="exact" w:val="285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4C5B0E" w14:paraId="77ED1710" w14:textId="01ED4835">
            <w:pPr>
              <w:pStyle w:val="TableParagraph"/>
              <w:spacing w:line="267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6.2.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2C11CC" w14:paraId="5D9ABB18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інформаційно-консультативних послуг суб’єктам малого та середнього бізнесу, підприємцям-початківцям, внутрішньо-переміщеним особам, ветеранам щодо умов ведення господарської діяльності, постійне оновлення та наповнення інформаційних соціальних мереж актуальною інформацією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408725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B0E" w:rsidP="002C11CC" w14:paraId="23175FA7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економіки та інвестицій Броварської міської ради Броварського району Київської області </w:t>
            </w:r>
          </w:p>
          <w:p w:rsidR="004C5B0E" w14:paraId="52BD60A9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63208D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4C5B0E" w14:paraId="0888F01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86FD57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55BE1C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70F29DE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6A0DA1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03DACA1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2C11CC" w14:paraId="7B86CCBB" w14:textId="77777777"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Отримання інформаційно-консультативних послуг</w:t>
            </w:r>
          </w:p>
        </w:tc>
      </w:tr>
      <w:tr w14:paraId="3F6BEDB4" w14:textId="77777777" w:rsidTr="005C5168">
        <w:tblPrEx>
          <w:tblW w:w="14685" w:type="dxa"/>
          <w:tblInd w:w="109" w:type="dxa"/>
          <w:tblLayout w:type="fixed"/>
          <w:tblLook w:val="01E0"/>
        </w:tblPrEx>
        <w:trPr>
          <w:trHeight w:val="196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4C5B0E" w14:paraId="46A29B33" w14:textId="356FB4E1">
            <w:pPr>
              <w:pStyle w:val="TableParagraph"/>
              <w:spacing w:line="267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6.3.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2C11CC" w14:paraId="6728E065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умов та можливостей працевлаштування. Проведення роз’яснювальної роботи з комерційними структурами і підприємствами по питанню працевлаштування осіб з інвалідністю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6357FF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6D7B41E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2C9C41F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4C5B0E" w14:paraId="019A7A2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E4D7F4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E181DA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1E36A61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318E795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14:paraId="41D1CA8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5B0E" w:rsidP="002C11CC" w14:paraId="28542714" w14:textId="77777777"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Отримання інформаційно-консультативних послуг</w:t>
            </w:r>
          </w:p>
        </w:tc>
      </w:tr>
    </w:tbl>
    <w:p w:rsidR="004C5B0E" w:rsidP="004C5B0E" w14:paraId="2A8AD827" w14:textId="77777777">
      <w:pPr>
        <w:rPr>
          <w:rFonts w:ascii="Calibri" w:hAnsi="Calibri"/>
          <w:lang w:eastAsia="ru-RU"/>
        </w:rPr>
      </w:pPr>
    </w:p>
    <w:p w:rsidR="002C11CC" w:rsidP="004C5B0E" w14:paraId="6CFA2DC4" w14:textId="77777777">
      <w:pPr>
        <w:tabs>
          <w:tab w:val="left" w:pos="2542"/>
          <w:tab w:val="left" w:pos="9830"/>
        </w:tabs>
        <w:rPr>
          <w:lang w:eastAsia="ru-RU"/>
        </w:rPr>
      </w:pPr>
    </w:p>
    <w:p w:rsidR="004C5B0E" w:rsidP="004C5B0E" w14:paraId="429DBB80" w14:textId="65CF8340">
      <w:pPr>
        <w:tabs>
          <w:tab w:val="left" w:pos="2542"/>
          <w:tab w:val="left" w:pos="983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Ігор САПОЖКО</w:t>
      </w:r>
    </w:p>
    <w:permEnd w:id="0"/>
    <w:p w:rsidR="00F1699F" w:rsidRPr="002C11CC" w:rsidP="002C11CC" w14:paraId="18507996" w14:textId="0B8D389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84480A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D2A7F" w:rsidR="008D2A7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21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4480A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4480A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84480A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0193"/>
    <w:rsid w:val="000E01B4"/>
    <w:rsid w:val="000E7AC9"/>
    <w:rsid w:val="00163021"/>
    <w:rsid w:val="0022588C"/>
    <w:rsid w:val="00232964"/>
    <w:rsid w:val="0029114B"/>
    <w:rsid w:val="002C11CC"/>
    <w:rsid w:val="002C4F92"/>
    <w:rsid w:val="002D569F"/>
    <w:rsid w:val="002F5EB3"/>
    <w:rsid w:val="00336B24"/>
    <w:rsid w:val="00354359"/>
    <w:rsid w:val="003735BC"/>
    <w:rsid w:val="003B2A39"/>
    <w:rsid w:val="004208DA"/>
    <w:rsid w:val="00424AD7"/>
    <w:rsid w:val="0049459F"/>
    <w:rsid w:val="004C5B0E"/>
    <w:rsid w:val="00524AF7"/>
    <w:rsid w:val="005531CB"/>
    <w:rsid w:val="005A7404"/>
    <w:rsid w:val="005C5168"/>
    <w:rsid w:val="005C6C54"/>
    <w:rsid w:val="006042C7"/>
    <w:rsid w:val="00617517"/>
    <w:rsid w:val="00643CA3"/>
    <w:rsid w:val="00662744"/>
    <w:rsid w:val="006B6CA9"/>
    <w:rsid w:val="006F409C"/>
    <w:rsid w:val="006F7263"/>
    <w:rsid w:val="007309D3"/>
    <w:rsid w:val="007651B0"/>
    <w:rsid w:val="00765454"/>
    <w:rsid w:val="0084480A"/>
    <w:rsid w:val="00853C00"/>
    <w:rsid w:val="008744DA"/>
    <w:rsid w:val="00886460"/>
    <w:rsid w:val="008A5D36"/>
    <w:rsid w:val="008D2A7F"/>
    <w:rsid w:val="009511FC"/>
    <w:rsid w:val="009D68EE"/>
    <w:rsid w:val="009E4B16"/>
    <w:rsid w:val="00A424AB"/>
    <w:rsid w:val="00A84A56"/>
    <w:rsid w:val="00AB46FB"/>
    <w:rsid w:val="00AC7412"/>
    <w:rsid w:val="00AC75C0"/>
    <w:rsid w:val="00AF203F"/>
    <w:rsid w:val="00B20C04"/>
    <w:rsid w:val="00B933FF"/>
    <w:rsid w:val="00C2733D"/>
    <w:rsid w:val="00C33ABB"/>
    <w:rsid w:val="00C37D7A"/>
    <w:rsid w:val="00CB0975"/>
    <w:rsid w:val="00CB633A"/>
    <w:rsid w:val="00CF556F"/>
    <w:rsid w:val="00D20D18"/>
    <w:rsid w:val="00E15851"/>
    <w:rsid w:val="00E97F96"/>
    <w:rsid w:val="00EA126F"/>
    <w:rsid w:val="00F04D2F"/>
    <w:rsid w:val="00F1699F"/>
    <w:rsid w:val="00F64E3E"/>
    <w:rsid w:val="00F90792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4C5B0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C5B0E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4C5B0E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rsid w:val="00F1699F"/>
  </w:style>
  <w:style w:type="paragraph" w:styleId="Footer">
    <w:name w:val="footer"/>
    <w:basedOn w:val="Normal"/>
    <w:link w:val="a0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rsid w:val="00F1699F"/>
  </w:style>
  <w:style w:type="character" w:customStyle="1" w:styleId="1">
    <w:name w:val="Заголовок 1 Знак"/>
    <w:basedOn w:val="DefaultParagraphFont"/>
    <w:link w:val="Heading1"/>
    <w:rsid w:val="004C5B0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C5B0E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4C5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Текст сноски Знак"/>
    <w:basedOn w:val="DefaultParagraphFont"/>
    <w:link w:val="FootnoteText"/>
    <w:semiHidden/>
    <w:rsid w:val="004C5B0E"/>
    <w:rPr>
      <w:rFonts w:ascii="Calibri" w:eastAsia="Times New Roman" w:hAnsi="Calibri" w:cs="Times New Roman"/>
      <w:sz w:val="20"/>
      <w:szCs w:val="20"/>
    </w:rPr>
  </w:style>
  <w:style w:type="paragraph" w:styleId="FootnoteText">
    <w:name w:val="footnote text"/>
    <w:link w:val="a1"/>
    <w:semiHidden/>
    <w:unhideWhenUsed/>
    <w:rsid w:val="004C5B0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semiHidden/>
    <w:rsid w:val="004C5B0E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link w:val="a2"/>
    <w:semiHidden/>
    <w:unhideWhenUsed/>
    <w:rsid w:val="004C5B0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3">
    <w:name w:val="Основной текст Знак"/>
    <w:basedOn w:val="DefaultParagraphFont"/>
    <w:link w:val="BodyText"/>
    <w:rsid w:val="004C5B0E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a3"/>
    <w:unhideWhenUsed/>
    <w:qFormat/>
    <w:rsid w:val="004C5B0E"/>
    <w:pPr>
      <w:spacing w:after="120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DefaultParagraphFont"/>
    <w:link w:val="BodyText2"/>
    <w:semiHidden/>
    <w:rsid w:val="004C5B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20"/>
    <w:semiHidden/>
    <w:unhideWhenUsed/>
    <w:rsid w:val="004C5B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DefaultParagraphFont"/>
    <w:link w:val="BalloonText"/>
    <w:semiHidden/>
    <w:rsid w:val="004C5B0E"/>
    <w:rPr>
      <w:rFonts w:ascii="Segoe UI" w:eastAsia="Times New Roman" w:hAnsi="Segoe UI" w:cs="Times New Roman"/>
      <w:sz w:val="18"/>
      <w:szCs w:val="18"/>
    </w:rPr>
  </w:style>
  <w:style w:type="paragraph" w:styleId="BalloonText">
    <w:name w:val="Balloon Text"/>
    <w:basedOn w:val="Normal"/>
    <w:link w:val="a4"/>
    <w:semiHidden/>
    <w:unhideWhenUsed/>
    <w:rsid w:val="004C5B0E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paragraph" w:customStyle="1" w:styleId="TableParagraph">
    <w:name w:val="Table Paragraph"/>
    <w:basedOn w:val="Normal"/>
    <w:semiHidden/>
    <w:qFormat/>
    <w:rsid w:val="004C5B0E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0F5529"/>
    <w:rsid w:val="0017286B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BD3780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18561</Words>
  <Characters>10581</Characters>
  <Application>Microsoft Office Word</Application>
  <DocSecurity>8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2024-11-21T12:41:00Z</dcterms:created>
  <dcterms:modified xsi:type="dcterms:W3CDTF">2024-11-28T08:05:00Z</dcterms:modified>
</cp:coreProperties>
</file>