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30897" w:rsidP="009A5D3B" w14:paraId="25584F97" w14:textId="24556483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9A5D3B" w:rsidRPr="009A5D3B" w:rsidP="009A5D3B" w14:paraId="1FDD4339" w14:textId="7AFDB055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9A5D3B" w:rsidRPr="009A5D3B" w:rsidP="009A5D3B" w14:paraId="0668B7CE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Рішення Броварської міської ради Броварського району </w:t>
      </w:r>
    </w:p>
    <w:p w:rsidR="009A5D3B" w:rsidRPr="009A5D3B" w:rsidP="009A5D3B" w14:paraId="7A6001FF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A5D3B" w:rsidRPr="009A5D3B" w:rsidP="009A5D3B" w14:paraId="50397B43" w14:textId="5DAE9137">
      <w:pPr>
        <w:shd w:val="clear" w:color="auto" w:fill="FFFFFF"/>
        <w:spacing w:after="0" w:line="240" w:lineRule="auto"/>
        <w:ind w:left="5103"/>
        <w:contextualSpacing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від</w:t>
      </w:r>
      <w:r w:rsidRPr="009A5D3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___________</w:t>
      </w:r>
      <w:r w:rsidRPr="009A5D3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5D3B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A5D3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5D3B" w:rsidRPr="009A5D3B" w:rsidP="009A5D3B" w14:paraId="483A9B45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0B638F6B" w14:textId="777777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0581BE3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5D69E16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41F8D51B" w14:textId="777777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0214387E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5CC7D86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730897" w:rsidP="009A5D3B" w14:paraId="79C665E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97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9A5D3B" w:rsidRPr="00730897" w:rsidP="009A5D3B" w14:paraId="4B3F2D8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97">
        <w:rPr>
          <w:rFonts w:ascii="Times New Roman" w:hAnsi="Times New Roman" w:cs="Times New Roman"/>
          <w:b/>
          <w:sz w:val="28"/>
          <w:szCs w:val="28"/>
        </w:rPr>
        <w:t>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</w:t>
      </w:r>
    </w:p>
    <w:p w:rsidR="009A5D3B" w:rsidRPr="00730897" w:rsidP="009A5D3B" w14:paraId="51C23DE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97">
        <w:rPr>
          <w:rFonts w:ascii="Times New Roman" w:hAnsi="Times New Roman" w:cs="Times New Roman"/>
          <w:b/>
          <w:sz w:val="28"/>
          <w:szCs w:val="28"/>
        </w:rPr>
        <w:t>на 2025 - 2029 роки</w:t>
      </w:r>
    </w:p>
    <w:p w:rsidR="009A5D3B" w:rsidRPr="009A5D3B" w:rsidP="009A5D3B" w14:paraId="23CE9B8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4831F34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3F4F6F3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656B860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6902631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1BA1007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0A9BA02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0F5C10F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5A02FBC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3F815E9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61170FF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4CCC3E4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527E624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558CAC2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10B66CF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417F8DD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P="009A5D3B" w14:paraId="5571FEF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97" w:rsidP="009A5D3B" w14:paraId="5FE1FA3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97" w:rsidP="009A5D3B" w14:paraId="7B47DF4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97" w:rsidP="009A5D3B" w14:paraId="0F4E5AF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97" w:rsidP="009A5D3B" w14:paraId="4C04DFB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97" w:rsidP="009A5D3B" w14:paraId="72085B5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97" w:rsidRPr="009A5D3B" w:rsidP="009A5D3B" w14:paraId="5465C92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P="009A5D3B" w14:paraId="115060D2" w14:textId="7BB11B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місто Бровари - </w:t>
      </w:r>
      <w:r w:rsidRPr="009A5D3B">
        <w:rPr>
          <w:rFonts w:ascii="Times New Roman" w:hAnsi="Times New Roman" w:cs="Times New Roman"/>
          <w:sz w:val="28"/>
          <w:szCs w:val="28"/>
        </w:rPr>
        <w:t>2024 рік</w:t>
      </w:r>
    </w:p>
    <w:p w:rsidR="00730897" w:rsidP="009A5D3B" w14:paraId="45A4A78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0897" w:rsidRPr="009A5D3B" w:rsidP="009A5D3B" w14:paraId="58BB527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16BB999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A5D3B" w:rsidRPr="009A5D3B" w:rsidP="009A5D3B" w14:paraId="35FF77F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24AA173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Паспорт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</w:t>
      </w:r>
      <w:r w:rsidRPr="009A5D3B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9A5D3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A5D3B" w:rsidRPr="009A5D3B" w:rsidP="009A5D3B" w14:paraId="2C49AD0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967"/>
        <w:gridCol w:w="4987"/>
      </w:tblGrid>
      <w:tr w14:paraId="66EB37DA" w14:textId="77777777" w:rsidTr="007A197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21802F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A5D3B" w:rsidRPr="009A5D3B" w:rsidP="009A5D3B" w14:paraId="4DAA22C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91" w:type="dxa"/>
          </w:tcPr>
          <w:p w:rsidR="009A5D3B" w:rsidRPr="009A5D3B" w:rsidP="009A5D3B" w14:paraId="1305F74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0C14A369" w14:textId="77777777" w:rsidTr="007A1975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68CA8B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A5D3B" w:rsidRPr="009A5D3B" w:rsidP="009A5D3B" w14:paraId="3D5F16C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91" w:type="dxa"/>
          </w:tcPr>
          <w:p w:rsidR="009A5D3B" w:rsidRPr="009A5D3B" w:rsidP="009A5D3B" w14:paraId="03F93FE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31CD526" w14:textId="77777777" w:rsidTr="007A1975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0ECDB2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A5D3B" w:rsidRPr="009A5D3B" w:rsidP="009A5D3B" w14:paraId="0449DEB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91" w:type="dxa"/>
          </w:tcPr>
          <w:p w:rsidR="009A5D3B" w:rsidRPr="009A5D3B" w:rsidP="009A5D3B" w14:paraId="20F2F13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3785FD39" w14:textId="77777777" w:rsidTr="007A1975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2429EA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9A5D3B" w:rsidRPr="009A5D3B" w:rsidP="009A5D3B" w14:paraId="7717CB3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91" w:type="dxa"/>
          </w:tcPr>
          <w:p w:rsidR="009A5D3B" w:rsidRPr="009A5D3B" w:rsidP="009A5D3B" w14:paraId="66DC967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51D16F76" w14:textId="77777777" w:rsidTr="007A1975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vAlign w:val="center"/>
          </w:tcPr>
          <w:p w:rsidR="009A5D3B" w:rsidRPr="009A5D3B" w:rsidP="009A5D3B" w14:paraId="2A5035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9A5D3B" w:rsidRPr="009A5D3B" w:rsidP="009A5D3B" w14:paraId="62324E4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91" w:type="dxa"/>
          </w:tcPr>
          <w:p w:rsidR="009A5D3B" w:rsidRPr="009A5D3B" w:rsidP="009A5D3B" w14:paraId="3EF1803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</w:p>
        </w:tc>
      </w:tr>
      <w:tr w14:paraId="702AF71C" w14:textId="77777777" w:rsidTr="007A1975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6AADF0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9A5D3B" w:rsidRPr="009A5D3B" w:rsidP="009A5D3B" w14:paraId="2DFA3C1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991" w:type="dxa"/>
          </w:tcPr>
          <w:p w:rsidR="009A5D3B" w:rsidRPr="009A5D3B" w:rsidP="009A5D3B" w14:paraId="73DFEA4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обласний, інші джерела </w:t>
            </w:r>
          </w:p>
        </w:tc>
      </w:tr>
      <w:tr w14:paraId="67EE7685" w14:textId="77777777" w:rsidTr="007A1975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3B56E7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9A5D3B" w:rsidRPr="009A5D3B" w:rsidP="009A5D3B" w14:paraId="0FF1983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потреба у фінансових ресурсах, необхідних для реалізації Програми </w:t>
            </w:r>
          </w:p>
        </w:tc>
        <w:tc>
          <w:tcPr>
            <w:tcW w:w="4991" w:type="dxa"/>
          </w:tcPr>
          <w:p w:rsidR="009A5D3B" w:rsidRPr="009A5D3B" w:rsidP="009A5D3B" w14:paraId="4269C21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2025 рік     213 671,25 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D3B" w:rsidRPr="009A5D3B" w:rsidP="009A5D3B" w14:paraId="6E4797B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2026 рік     803 717,37 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D3B" w:rsidRPr="009A5D3B" w:rsidP="009A5D3B" w14:paraId="4B950E0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2027 рік  1 180 886,74 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D3B" w:rsidRPr="009A5D3B" w:rsidP="009A5D3B" w14:paraId="3047A01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2028 рік     594 731,22 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D3B" w:rsidRPr="009A5D3B" w:rsidP="009A5D3B" w14:paraId="46D4AC9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 xml:space="preserve">2029 рік     577 534,39 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2F78F86" w14:textId="77777777" w:rsidTr="007A1975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9A5D3B" w:rsidRPr="009A5D3B" w:rsidP="009A5D3B" w14:paraId="4245BF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9A5D3B" w:rsidRPr="009A5D3B" w:rsidP="009A5D3B" w14:paraId="08D8521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4991" w:type="dxa"/>
          </w:tcPr>
          <w:p w:rsidR="009A5D3B" w:rsidRPr="009A5D3B" w:rsidP="009A5D3B" w14:paraId="6DD296F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D3B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9A5D3B" w:rsidRPr="009A5D3B" w:rsidP="009A5D3B" w14:paraId="2E49EE42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6546270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4F5320B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431ACDA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7650F40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1AADD73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1A26B87F" w14:textId="6B0A8F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5A808D3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ЗМІСТ</w:t>
      </w:r>
    </w:p>
    <w:p w:rsidR="009A5D3B" w:rsidRPr="009A5D3B" w:rsidP="009A5D3B" w14:paraId="10B76AB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6785336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1. Розділ </w:t>
      </w:r>
      <w:r w:rsidRPr="009A5D3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A5D3B">
        <w:rPr>
          <w:rFonts w:ascii="Times New Roman" w:hAnsi="Times New Roman" w:cs="Times New Roman"/>
          <w:sz w:val="28"/>
          <w:szCs w:val="28"/>
        </w:rPr>
        <w:t>. Загальні положення</w:t>
      </w:r>
    </w:p>
    <w:p w:rsidR="009A5D3B" w:rsidRPr="009A5D3B" w:rsidP="009A5D3B" w14:paraId="7C13246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05697A8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2. Розділ </w:t>
      </w:r>
      <w:r w:rsidRPr="009A5D3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A5D3B">
        <w:rPr>
          <w:rFonts w:ascii="Times New Roman" w:hAnsi="Times New Roman" w:cs="Times New Roman"/>
          <w:sz w:val="28"/>
          <w:szCs w:val="28"/>
        </w:rPr>
        <w:t>. Мета та завдання.</w:t>
      </w:r>
    </w:p>
    <w:p w:rsidR="009A5D3B" w:rsidRPr="009A5D3B" w:rsidP="009A5D3B" w14:paraId="3A8DB27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6903F53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3. Розділ </w:t>
      </w:r>
      <w:r w:rsidRPr="009A5D3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A5D3B">
        <w:rPr>
          <w:rFonts w:ascii="Times New Roman" w:hAnsi="Times New Roman" w:cs="Times New Roman"/>
          <w:sz w:val="28"/>
          <w:szCs w:val="28"/>
        </w:rPr>
        <w:t>. Заходи та фінансування.</w:t>
      </w:r>
    </w:p>
    <w:p w:rsidR="009A5D3B" w:rsidRPr="009A5D3B" w:rsidP="009A5D3B" w14:paraId="57E2259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5D3B" w:rsidRPr="009A5D3B" w:rsidP="009A5D3B" w14:paraId="19C965C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4. Розділ 4</w:t>
      </w:r>
      <w:r w:rsidRPr="009A5D3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5D3B">
        <w:rPr>
          <w:rFonts w:ascii="Times New Roman" w:hAnsi="Times New Roman" w:cs="Times New Roman"/>
          <w:sz w:val="28"/>
          <w:szCs w:val="28"/>
        </w:rPr>
        <w:t>Очікувані результати.</w:t>
      </w:r>
    </w:p>
    <w:p w:rsidR="009A5D3B" w:rsidRPr="009A5D3B" w:rsidP="009A5D3B" w14:paraId="5E516AAA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br w:type="page"/>
      </w:r>
      <w:r w:rsidRPr="009A5D3B"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9A5D3B" w:rsidRPr="009A5D3B" w:rsidP="009A5D3B" w14:paraId="7475D58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П</w:t>
      </w:r>
      <w:r w:rsidRPr="009A5D3B">
        <w:rPr>
          <w:rFonts w:ascii="Times New Roman" w:hAnsi="Times New Roman"/>
          <w:sz w:val="28"/>
          <w:szCs w:val="28"/>
        </w:rPr>
        <w:t>рограм</w:t>
      </w:r>
      <w:r w:rsidRPr="009A5D3B">
        <w:rPr>
          <w:rFonts w:ascii="Times New Roman" w:hAnsi="Times New Roman"/>
          <w:sz w:val="28"/>
          <w:szCs w:val="28"/>
          <w:lang w:val="uk-UA"/>
        </w:rPr>
        <w:t>а</w:t>
      </w:r>
      <w:r w:rsidRPr="009A5D3B">
        <w:rPr>
          <w:rFonts w:ascii="Times New Roman" w:hAnsi="Times New Roman"/>
          <w:sz w:val="28"/>
          <w:szCs w:val="28"/>
        </w:rPr>
        <w:t xml:space="preserve"> </w:t>
      </w:r>
      <w:r w:rsidRPr="009A5D3B">
        <w:rPr>
          <w:rFonts w:ascii="Times New Roman" w:hAnsi="Times New Roman"/>
          <w:sz w:val="28"/>
          <w:szCs w:val="28"/>
        </w:rPr>
        <w:t>будівництва</w:t>
      </w:r>
      <w:r w:rsidRPr="009A5D3B">
        <w:rPr>
          <w:rFonts w:ascii="Times New Roman" w:hAnsi="Times New Roman"/>
          <w:sz w:val="28"/>
          <w:szCs w:val="28"/>
        </w:rPr>
        <w:t xml:space="preserve">, </w:t>
      </w:r>
      <w:r w:rsidRPr="009A5D3B">
        <w:rPr>
          <w:rFonts w:ascii="Times New Roman" w:hAnsi="Times New Roman"/>
          <w:sz w:val="28"/>
          <w:szCs w:val="28"/>
        </w:rPr>
        <w:t>капітального</w:t>
      </w:r>
      <w:r w:rsidRPr="009A5D3B">
        <w:rPr>
          <w:rFonts w:ascii="Times New Roman" w:hAnsi="Times New Roman"/>
          <w:sz w:val="28"/>
          <w:szCs w:val="28"/>
        </w:rPr>
        <w:t xml:space="preserve"> ремонту, </w:t>
      </w:r>
      <w:r w:rsidRPr="009A5D3B">
        <w:rPr>
          <w:rFonts w:ascii="Times New Roman" w:hAnsi="Times New Roman"/>
          <w:sz w:val="28"/>
          <w:szCs w:val="28"/>
        </w:rPr>
        <w:t>утримання</w:t>
      </w:r>
      <w:r w:rsidRPr="009A5D3B">
        <w:rPr>
          <w:rFonts w:ascii="Times New Roman" w:hAnsi="Times New Roman"/>
          <w:sz w:val="28"/>
          <w:szCs w:val="28"/>
        </w:rPr>
        <w:t xml:space="preserve"> </w:t>
      </w:r>
      <w:r w:rsidRPr="009A5D3B">
        <w:rPr>
          <w:rFonts w:ascii="Times New Roman" w:hAnsi="Times New Roman"/>
          <w:sz w:val="28"/>
          <w:szCs w:val="28"/>
        </w:rPr>
        <w:t>об’єктів</w:t>
      </w:r>
      <w:r w:rsidRPr="009A5D3B">
        <w:rPr>
          <w:rFonts w:ascii="Times New Roman" w:hAnsi="Times New Roman"/>
          <w:sz w:val="28"/>
          <w:szCs w:val="28"/>
        </w:rPr>
        <w:t xml:space="preserve"> благоустрою та </w:t>
      </w:r>
      <w:r w:rsidRPr="009A5D3B">
        <w:rPr>
          <w:rFonts w:ascii="Times New Roman" w:hAnsi="Times New Roman"/>
          <w:sz w:val="28"/>
          <w:szCs w:val="28"/>
        </w:rPr>
        <w:t>соціально</w:t>
      </w:r>
      <w:r w:rsidRPr="009A5D3B">
        <w:rPr>
          <w:rFonts w:ascii="Times New Roman" w:hAnsi="Times New Roman"/>
          <w:sz w:val="28"/>
          <w:szCs w:val="28"/>
        </w:rPr>
        <w:t xml:space="preserve"> – культурного </w:t>
      </w:r>
      <w:r w:rsidRPr="009A5D3B">
        <w:rPr>
          <w:rFonts w:ascii="Times New Roman" w:hAnsi="Times New Roman"/>
          <w:sz w:val="28"/>
          <w:szCs w:val="28"/>
        </w:rPr>
        <w:t>призначення</w:t>
      </w:r>
      <w:r w:rsidRPr="009A5D3B">
        <w:rPr>
          <w:rFonts w:ascii="Times New Roman" w:hAnsi="Times New Roman"/>
          <w:sz w:val="28"/>
          <w:szCs w:val="28"/>
        </w:rPr>
        <w:t xml:space="preserve"> </w:t>
      </w:r>
      <w:r w:rsidRPr="009A5D3B">
        <w:rPr>
          <w:rFonts w:ascii="Times New Roman" w:hAnsi="Times New Roman"/>
          <w:sz w:val="28"/>
          <w:szCs w:val="28"/>
        </w:rPr>
        <w:t>Броварської</w:t>
      </w:r>
      <w:r w:rsidRPr="009A5D3B">
        <w:rPr>
          <w:rFonts w:ascii="Times New Roman" w:hAnsi="Times New Roman"/>
          <w:sz w:val="28"/>
          <w:szCs w:val="28"/>
        </w:rPr>
        <w:t xml:space="preserve"> </w:t>
      </w:r>
      <w:r w:rsidRPr="009A5D3B">
        <w:rPr>
          <w:rFonts w:ascii="Times New Roman" w:hAnsi="Times New Roman"/>
          <w:sz w:val="28"/>
          <w:szCs w:val="28"/>
        </w:rPr>
        <w:t>міської</w:t>
      </w:r>
      <w:r w:rsidRPr="009A5D3B">
        <w:rPr>
          <w:rFonts w:ascii="Times New Roman" w:hAnsi="Times New Roman"/>
          <w:sz w:val="28"/>
          <w:szCs w:val="28"/>
        </w:rPr>
        <w:t xml:space="preserve"> </w:t>
      </w:r>
      <w:r w:rsidRPr="009A5D3B">
        <w:rPr>
          <w:rFonts w:ascii="Times New Roman" w:hAnsi="Times New Roman"/>
          <w:sz w:val="28"/>
          <w:szCs w:val="28"/>
        </w:rPr>
        <w:t>територіальної</w:t>
      </w:r>
      <w:r w:rsidRPr="009A5D3B">
        <w:rPr>
          <w:rFonts w:ascii="Times New Roman" w:hAnsi="Times New Roman"/>
          <w:sz w:val="28"/>
          <w:szCs w:val="28"/>
        </w:rPr>
        <w:t xml:space="preserve"> </w:t>
      </w:r>
      <w:r w:rsidRPr="009A5D3B">
        <w:rPr>
          <w:rFonts w:ascii="Times New Roman" w:hAnsi="Times New Roman"/>
          <w:sz w:val="28"/>
          <w:szCs w:val="28"/>
        </w:rPr>
        <w:t>громади</w:t>
      </w:r>
      <w:r w:rsidRPr="009A5D3B">
        <w:rPr>
          <w:rFonts w:ascii="Times New Roman" w:hAnsi="Times New Roman"/>
          <w:sz w:val="28"/>
          <w:szCs w:val="28"/>
        </w:rPr>
        <w:t xml:space="preserve"> на 2025 – 2029 роки</w:t>
      </w:r>
      <w:r w:rsidRPr="009A5D3B">
        <w:rPr>
          <w:rFonts w:ascii="Times New Roman" w:hAnsi="Times New Roman"/>
          <w:sz w:val="28"/>
          <w:szCs w:val="28"/>
          <w:lang w:val="uk-UA"/>
        </w:rPr>
        <w:t xml:space="preserve"> (далі - Програма), розроблена відповідно до «Про благоустрій населених пунктів», Закону України «Про дорожній рух», Закону України «Про автомобільні дороги», наказу Державного Комітету України з питань житлово – комунального господарства «Про затвердження Порядку проведення ремонту та утримання об’єктів благоустрою населених пунктів» із змінами та доповненнями, наказу Міністерства будівництва, архітектури та житлово – комунального господарства України «Про затвердження Правил утримання зелених насаджень у населених пунктах України».</w:t>
      </w:r>
      <w:r w:rsidRPr="009A5D3B">
        <w:rPr>
          <w:rFonts w:ascii="Times New Roman" w:hAnsi="Times New Roman"/>
          <w:sz w:val="28"/>
          <w:szCs w:val="28"/>
        </w:rPr>
        <w:t xml:space="preserve"> .</w:t>
      </w:r>
    </w:p>
    <w:p w:rsidR="009A5D3B" w:rsidRPr="009A5D3B" w:rsidP="009A5D3B" w14:paraId="678D4062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Програма благоустрою міста розроблена для здійснення ефективних і комплексних заходів з утримання території громади в належному санітарному стані, поліпшення її естетичного вигляду, покращення зовнішнього дизайну. Проблеми утримання в належному стані територій громади, її озеленення, відновлення об’єктів благоустрою потребують комплексного вирішення, програма визначає загальний порядок планування, ремонту, утримання і фінансування робіт з комплексного благоустрою, а також встановлює певний перелік заходів щодо суттєвого та якісного покращення благоустрою та санітарного стану.</w:t>
      </w:r>
    </w:p>
    <w:p w:rsidR="009A5D3B" w:rsidRPr="009A5D3B" w:rsidP="009A5D3B" w14:paraId="30EBCD30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 xml:space="preserve">Роботи з ремонту та утримання об'єктів благоустрою мають бути спрямовані на забезпечення та збереження їх технічного та естетичного стану, підвищення експлуатаційних якостей та продовження їх строків служби. </w:t>
      </w:r>
      <w:bookmarkStart w:id="1" w:name="o29"/>
      <w:bookmarkEnd w:id="1"/>
    </w:p>
    <w:p w:rsidR="009A5D3B" w:rsidRPr="009A5D3B" w:rsidP="009A5D3B" w14:paraId="612B7F41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До об'єктів благоустрою населених пунктів належать:</w:t>
      </w:r>
    </w:p>
    <w:p w:rsidR="009A5D3B" w:rsidRPr="009A5D3B" w:rsidP="009A5D3B" w14:paraId="5CBDD221" w14:textId="77777777">
      <w:pPr>
        <w:pStyle w:val="HTMLPreformatted"/>
        <w:numPr>
          <w:ilvl w:val="0"/>
          <w:numId w:val="19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" w:name="o30"/>
      <w:bookmarkEnd w:id="2"/>
      <w:r w:rsidRPr="009A5D3B">
        <w:rPr>
          <w:rFonts w:ascii="Times New Roman" w:hAnsi="Times New Roman"/>
          <w:sz w:val="28"/>
          <w:szCs w:val="28"/>
          <w:lang w:val="uk-UA"/>
        </w:rPr>
        <w:t>Території загального користування:</w:t>
      </w:r>
      <w:bookmarkStart w:id="3" w:name="o31"/>
      <w:bookmarkEnd w:id="3"/>
    </w:p>
    <w:p w:rsidR="009A5D3B" w:rsidRPr="009A5D3B" w:rsidP="009A5D3B" w14:paraId="79331CF1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а) парки, рекреаційні зони, сади, сквери та майданчики;</w:t>
      </w:r>
    </w:p>
    <w:p w:rsidR="009A5D3B" w:rsidRPr="009A5D3B" w:rsidP="009A5D3B" w14:paraId="38EA4B67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4" w:name="o32"/>
      <w:bookmarkEnd w:id="4"/>
      <w:r w:rsidRPr="009A5D3B">
        <w:rPr>
          <w:rFonts w:ascii="Times New Roman" w:hAnsi="Times New Roman"/>
          <w:sz w:val="28"/>
          <w:szCs w:val="28"/>
          <w:lang w:val="uk-UA"/>
        </w:rPr>
        <w:t>б) пам'ятки культурної та історичної спадщини;</w:t>
      </w:r>
    </w:p>
    <w:p w:rsidR="009A5D3B" w:rsidRPr="009A5D3B" w:rsidP="009A5D3B" w14:paraId="0F5B8005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5" w:name="o33"/>
      <w:bookmarkEnd w:id="5"/>
      <w:r w:rsidRPr="009A5D3B">
        <w:rPr>
          <w:rFonts w:ascii="Times New Roman" w:hAnsi="Times New Roman"/>
          <w:sz w:val="28"/>
          <w:szCs w:val="28"/>
          <w:lang w:val="uk-UA"/>
        </w:rPr>
        <w:t>в) майдани, площі, бульвари, алеї;</w:t>
      </w:r>
      <w:bookmarkStart w:id="6" w:name="o34"/>
      <w:bookmarkEnd w:id="6"/>
    </w:p>
    <w:p w:rsidR="009A5D3B" w:rsidRPr="009A5D3B" w:rsidP="009A5D3B" w14:paraId="444AEBE0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г) вулиці, дороги, провулки, проїзди, пішохідні та велосипедні     доріжки, майданчики для паркування транспортних засобів;</w:t>
      </w:r>
    </w:p>
    <w:p w:rsidR="009A5D3B" w:rsidRPr="009A5D3B" w:rsidP="009A5D3B" w14:paraId="0947C2BA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7" w:name="o35"/>
      <w:bookmarkStart w:id="8" w:name="o36"/>
      <w:bookmarkEnd w:id="7"/>
      <w:bookmarkEnd w:id="8"/>
      <w:r w:rsidRPr="009A5D3B">
        <w:rPr>
          <w:rFonts w:ascii="Times New Roman" w:hAnsi="Times New Roman"/>
          <w:sz w:val="28"/>
          <w:szCs w:val="28"/>
          <w:lang w:val="uk-UA"/>
        </w:rPr>
        <w:t>ґ) місця поховань;</w:t>
      </w:r>
    </w:p>
    <w:p w:rsidR="009A5D3B" w:rsidRPr="009A5D3B" w:rsidP="009A5D3B" w14:paraId="2105FE96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д) інші території загального користування</w:t>
      </w:r>
    </w:p>
    <w:p w:rsidR="009A5D3B" w:rsidRPr="009A5D3B" w:rsidP="009A5D3B" w14:paraId="7E048FFD" w14:textId="77777777">
      <w:pPr>
        <w:pStyle w:val="HTMLPreformatted"/>
        <w:numPr>
          <w:ilvl w:val="0"/>
          <w:numId w:val="19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9" w:name="o38"/>
      <w:bookmarkStart w:id="10" w:name="o39"/>
      <w:bookmarkStart w:id="11" w:name="o40"/>
      <w:bookmarkEnd w:id="9"/>
      <w:bookmarkEnd w:id="10"/>
      <w:bookmarkEnd w:id="11"/>
      <w:r w:rsidRPr="009A5D3B">
        <w:rPr>
          <w:rFonts w:ascii="Times New Roman" w:hAnsi="Times New Roman"/>
          <w:sz w:val="28"/>
          <w:szCs w:val="28"/>
          <w:lang w:val="uk-UA"/>
        </w:rPr>
        <w:t>Прибудинкові території.</w:t>
      </w:r>
    </w:p>
    <w:p w:rsidR="009A5D3B" w:rsidRPr="009A5D3B" w:rsidP="009A5D3B" w14:paraId="1014D267" w14:textId="77777777">
      <w:pPr>
        <w:pStyle w:val="HTMLPreformatted"/>
        <w:numPr>
          <w:ilvl w:val="0"/>
          <w:numId w:val="19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2" w:name="o41"/>
      <w:bookmarkEnd w:id="12"/>
      <w:r w:rsidRPr="009A5D3B">
        <w:rPr>
          <w:rFonts w:ascii="Times New Roman" w:hAnsi="Times New Roman"/>
          <w:sz w:val="28"/>
          <w:szCs w:val="28"/>
          <w:lang w:val="uk-UA"/>
        </w:rPr>
        <w:t>Території будівель та споруд інженерного захисту територій.</w:t>
      </w:r>
    </w:p>
    <w:p w:rsidR="009A5D3B" w:rsidRPr="009A5D3B" w:rsidP="009A5D3B" w14:paraId="09D865B4" w14:textId="77777777">
      <w:pPr>
        <w:pStyle w:val="HTMLPreformatted"/>
        <w:numPr>
          <w:ilvl w:val="0"/>
          <w:numId w:val="19"/>
        </w:numPr>
        <w:shd w:val="clear" w:color="auto" w:fill="FFFFFF"/>
        <w:ind w:left="851" w:hanging="491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3" w:name="o42"/>
      <w:bookmarkEnd w:id="13"/>
      <w:r w:rsidRPr="009A5D3B">
        <w:rPr>
          <w:rFonts w:ascii="Times New Roman" w:hAnsi="Times New Roman"/>
          <w:sz w:val="28"/>
          <w:szCs w:val="28"/>
          <w:lang w:val="uk-UA"/>
        </w:rPr>
        <w:t>До об'єктів благоустрою можуть належати також інші території в межах населеного пункту.</w:t>
      </w:r>
    </w:p>
    <w:p w:rsidR="009A5D3B" w:rsidRPr="009A5D3B" w:rsidP="009A5D3B" w14:paraId="4DC26B47" w14:textId="77777777">
      <w:pPr>
        <w:pStyle w:val="HTMLPreformatted"/>
        <w:shd w:val="clear" w:color="auto" w:fill="FFFFFF"/>
        <w:ind w:left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4" w:name="o43"/>
      <w:bookmarkEnd w:id="14"/>
      <w:r w:rsidRPr="009A5D3B">
        <w:rPr>
          <w:rFonts w:ascii="Times New Roman" w:hAnsi="Times New Roman"/>
          <w:sz w:val="28"/>
          <w:szCs w:val="28"/>
          <w:lang w:val="uk-UA"/>
        </w:rPr>
        <w:t>До елементів благоустрою належать:</w:t>
      </w:r>
    </w:p>
    <w:p w:rsidR="009A5D3B" w:rsidRPr="009A5D3B" w:rsidP="009A5D3B" w14:paraId="369A682C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5" w:name="o44"/>
      <w:bookmarkEnd w:id="15"/>
      <w:r w:rsidRPr="009A5D3B">
        <w:rPr>
          <w:rFonts w:ascii="Times New Roman" w:hAnsi="Times New Roman"/>
          <w:sz w:val="28"/>
          <w:szCs w:val="28"/>
          <w:lang w:val="uk-UA"/>
        </w:rPr>
        <w:t>а) покриття площ, вулиць, доріг, проїздів, алей, бульварів, тротуарів, пішохідних зон і доріжок відповідно до діючих норм і стандартів;</w:t>
      </w:r>
    </w:p>
    <w:p w:rsidR="009A5D3B" w:rsidRPr="009A5D3B" w:rsidP="009A5D3B" w14:paraId="5C9B309B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6" w:name="o45"/>
      <w:bookmarkEnd w:id="16"/>
      <w:r w:rsidRPr="009A5D3B">
        <w:rPr>
          <w:rFonts w:ascii="Times New Roman" w:hAnsi="Times New Roman"/>
          <w:sz w:val="28"/>
          <w:szCs w:val="28"/>
          <w:lang w:val="uk-UA"/>
        </w:rPr>
        <w:t>б) зелені насадження (у тому числі снігозахисні та протиерозійні) уздовж вулиць і доріг, в парках, скверах, на алеях, бульварах, в садах та інших об'єктах благоустрою загального користування, санітарно-захисних зонах, на прибудинкових територіях;</w:t>
      </w:r>
    </w:p>
    <w:p w:rsidR="009A5D3B" w:rsidRPr="009A5D3B" w:rsidP="009A5D3B" w14:paraId="48A4953B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7" w:name="o46"/>
      <w:bookmarkEnd w:id="17"/>
      <w:r w:rsidRPr="009A5D3B">
        <w:rPr>
          <w:rFonts w:ascii="Times New Roman" w:hAnsi="Times New Roman"/>
          <w:sz w:val="28"/>
          <w:szCs w:val="28"/>
          <w:lang w:val="uk-UA"/>
        </w:rPr>
        <w:t>в) будівлі та споруди системи збирання і вивезення відходів;</w:t>
      </w:r>
    </w:p>
    <w:p w:rsidR="009A5D3B" w:rsidRPr="009A5D3B" w:rsidP="009A5D3B" w14:paraId="6CFDD9FD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8" w:name="o47"/>
      <w:bookmarkEnd w:id="18"/>
      <w:r w:rsidRPr="009A5D3B">
        <w:rPr>
          <w:rFonts w:ascii="Times New Roman" w:hAnsi="Times New Roman"/>
          <w:sz w:val="28"/>
          <w:szCs w:val="28"/>
          <w:lang w:val="uk-UA"/>
        </w:rPr>
        <w:t>г) засоби, обладнання зовнішнього освітлення та зовнішньої реклами;</w:t>
      </w:r>
    </w:p>
    <w:p w:rsidR="009A5D3B" w:rsidRPr="009A5D3B" w:rsidP="009A5D3B" w14:paraId="61A0ABC7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9" w:name="o48"/>
      <w:bookmarkEnd w:id="19"/>
      <w:r w:rsidRPr="009A5D3B">
        <w:rPr>
          <w:rFonts w:ascii="Times New Roman" w:hAnsi="Times New Roman"/>
          <w:sz w:val="28"/>
          <w:szCs w:val="28"/>
          <w:lang w:val="uk-UA"/>
        </w:rPr>
        <w:t>ґ) технічні засоби регулювання дорожнього руху;</w:t>
      </w:r>
    </w:p>
    <w:p w:rsidR="009A5D3B" w:rsidRPr="009A5D3B" w:rsidP="009A5D3B" w14:paraId="6BEAEEA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0" w:name="o49"/>
      <w:bookmarkEnd w:id="20"/>
      <w:r w:rsidRPr="009A5D3B">
        <w:rPr>
          <w:rFonts w:ascii="Times New Roman" w:hAnsi="Times New Roman"/>
          <w:sz w:val="28"/>
          <w:szCs w:val="28"/>
          <w:lang w:val="uk-UA"/>
        </w:rPr>
        <w:t>д) будівлі та споруди системи інженерного захисту території;</w:t>
      </w:r>
    </w:p>
    <w:p w:rsidR="009A5D3B" w:rsidRPr="009A5D3B" w:rsidP="009A5D3B" w14:paraId="2ED22BB9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1" w:name="o50"/>
      <w:bookmarkEnd w:id="21"/>
      <w:r w:rsidRPr="009A5D3B">
        <w:rPr>
          <w:rFonts w:ascii="Times New Roman" w:hAnsi="Times New Roman"/>
          <w:sz w:val="28"/>
          <w:szCs w:val="28"/>
          <w:lang w:val="uk-UA"/>
        </w:rPr>
        <w:t xml:space="preserve">е) малі архітектурні форми (павільйони і навіси на зупинках громадського транспорту, фонтани, питні фонтани, </w:t>
      </w:r>
      <w:r w:rsidRPr="009A5D3B">
        <w:rPr>
          <w:rFonts w:ascii="Times New Roman" w:hAnsi="Times New Roman"/>
          <w:sz w:val="28"/>
          <w:szCs w:val="28"/>
          <w:lang w:val="uk-UA"/>
        </w:rPr>
        <w:t>перголи</w:t>
      </w:r>
      <w:r w:rsidRPr="009A5D3B">
        <w:rPr>
          <w:rFonts w:ascii="Times New Roman" w:hAnsi="Times New Roman"/>
          <w:sz w:val="28"/>
          <w:szCs w:val="28"/>
          <w:lang w:val="uk-UA"/>
        </w:rPr>
        <w:t xml:space="preserve">, альтанки, грибки, гардероби, декоративні скульптури, пам'ятники, кабіни для роздягання, </w:t>
      </w:r>
      <w:r w:rsidRPr="009A5D3B">
        <w:rPr>
          <w:rFonts w:ascii="Times New Roman" w:hAnsi="Times New Roman"/>
          <w:sz w:val="28"/>
          <w:szCs w:val="28"/>
          <w:lang w:val="uk-UA"/>
        </w:rPr>
        <w:t>бювети</w:t>
      </w:r>
      <w:r w:rsidRPr="009A5D3B">
        <w:rPr>
          <w:rFonts w:ascii="Times New Roman" w:hAnsi="Times New Roman"/>
          <w:sz w:val="28"/>
          <w:szCs w:val="28"/>
          <w:lang w:val="uk-UA"/>
        </w:rPr>
        <w:t>, лави, урни, паркани, огорожі, вази, контейнери для квітів, декоративні басейни);</w:t>
      </w:r>
    </w:p>
    <w:p w:rsidR="009A5D3B" w:rsidRPr="009A5D3B" w:rsidP="009A5D3B" w14:paraId="4FE434BE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2" w:name="o51"/>
      <w:bookmarkEnd w:id="22"/>
      <w:r w:rsidRPr="009A5D3B">
        <w:rPr>
          <w:rFonts w:ascii="Times New Roman" w:hAnsi="Times New Roman"/>
          <w:sz w:val="28"/>
          <w:szCs w:val="28"/>
          <w:lang w:val="uk-UA"/>
        </w:rPr>
        <w:t>є) побутове та комунальне обладнання території житлової забудови (сміттєзбірники, майданчики для сушіння білизни, відпочинку населення);</w:t>
      </w:r>
    </w:p>
    <w:p w:rsidR="009A5D3B" w:rsidRPr="009A5D3B" w:rsidP="009A5D3B" w14:paraId="00C84361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3" w:name="o52"/>
      <w:bookmarkEnd w:id="23"/>
      <w:r w:rsidRPr="009A5D3B">
        <w:rPr>
          <w:rFonts w:ascii="Times New Roman" w:hAnsi="Times New Roman"/>
          <w:sz w:val="28"/>
          <w:szCs w:val="28"/>
          <w:lang w:val="uk-UA"/>
        </w:rPr>
        <w:t xml:space="preserve">ж) споруди водопостачання на об'єктах благоустрою (насосні станції біля водойм для поливу, пожежні водойми, водойми, в тому числі штучні, гідранти, шахтні та механічні колодязі, пункти заправок водою </w:t>
      </w:r>
      <w:r w:rsidRPr="009A5D3B">
        <w:rPr>
          <w:rFonts w:ascii="Times New Roman" w:hAnsi="Times New Roman"/>
          <w:sz w:val="28"/>
          <w:szCs w:val="28"/>
          <w:lang w:val="uk-UA"/>
        </w:rPr>
        <w:t>поливально</w:t>
      </w:r>
      <w:r w:rsidRPr="009A5D3B">
        <w:rPr>
          <w:rFonts w:ascii="Times New Roman" w:hAnsi="Times New Roman"/>
          <w:sz w:val="28"/>
          <w:szCs w:val="28"/>
          <w:lang w:val="uk-UA"/>
        </w:rPr>
        <w:t xml:space="preserve"> - мийних машин).</w:t>
      </w:r>
    </w:p>
    <w:p w:rsidR="009A5D3B" w:rsidRPr="009A5D3B" w:rsidP="009A5D3B" w14:paraId="1DCD985D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4" w:name="o53"/>
      <w:bookmarkStart w:id="25" w:name="o54"/>
      <w:bookmarkEnd w:id="24"/>
      <w:bookmarkEnd w:id="25"/>
      <w:r w:rsidRPr="009A5D3B">
        <w:rPr>
          <w:rFonts w:ascii="Times New Roman" w:hAnsi="Times New Roman"/>
          <w:sz w:val="28"/>
          <w:szCs w:val="28"/>
          <w:lang w:val="uk-UA"/>
        </w:rPr>
        <w:t>Роботи з ремонту та утримання об'єктів благоустрою населених пунктів поділяють на такі види:</w:t>
      </w:r>
    </w:p>
    <w:p w:rsidR="009A5D3B" w:rsidRPr="009A5D3B" w:rsidP="009A5D3B" w14:paraId="735ADD22" w14:textId="77777777">
      <w:pPr>
        <w:pStyle w:val="HTMLPreformatted"/>
        <w:numPr>
          <w:ilvl w:val="0"/>
          <w:numId w:val="24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6" w:name="o55"/>
      <w:bookmarkEnd w:id="26"/>
      <w:r w:rsidRPr="009A5D3B">
        <w:rPr>
          <w:rFonts w:ascii="Times New Roman" w:hAnsi="Times New Roman"/>
          <w:sz w:val="28"/>
          <w:szCs w:val="28"/>
          <w:lang w:val="uk-UA"/>
        </w:rPr>
        <w:t>капітальний ремонт;</w:t>
      </w:r>
      <w:bookmarkStart w:id="27" w:name="o56"/>
      <w:bookmarkEnd w:id="27"/>
    </w:p>
    <w:p w:rsidR="009A5D3B" w:rsidRPr="009A5D3B" w:rsidP="009A5D3B" w14:paraId="7FE25347" w14:textId="77777777">
      <w:pPr>
        <w:pStyle w:val="HTMLPreformatted"/>
        <w:numPr>
          <w:ilvl w:val="0"/>
          <w:numId w:val="24"/>
        </w:numPr>
        <w:shd w:val="clear" w:color="auto" w:fill="FFFFFF"/>
        <w:ind w:left="0" w:firstLine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 xml:space="preserve">поточний ремонт (ремонт </w:t>
      </w:r>
      <w:r w:rsidRPr="009A5D3B">
        <w:rPr>
          <w:rFonts w:ascii="Times New Roman" w:hAnsi="Times New Roman"/>
          <w:sz w:val="28"/>
          <w:szCs w:val="28"/>
          <w:lang w:val="uk-UA"/>
        </w:rPr>
        <w:t>вулично</w:t>
      </w:r>
      <w:r w:rsidRPr="009A5D3B">
        <w:rPr>
          <w:rFonts w:ascii="Times New Roman" w:hAnsi="Times New Roman"/>
          <w:sz w:val="28"/>
          <w:szCs w:val="28"/>
          <w:lang w:val="uk-UA"/>
        </w:rPr>
        <w:t xml:space="preserve">-дорожньої мережі та штучних </w:t>
      </w:r>
      <w:r w:rsidRPr="009A5D3B">
        <w:rPr>
          <w:rFonts w:ascii="Times New Roman" w:hAnsi="Times New Roman"/>
          <w:sz w:val="28"/>
          <w:szCs w:val="28"/>
          <w:lang w:val="uk-UA"/>
        </w:rPr>
        <w:br/>
        <w:t>споруд поділяється на середній та дрібний);</w:t>
      </w:r>
      <w:bookmarkStart w:id="28" w:name="o57"/>
      <w:bookmarkEnd w:id="28"/>
    </w:p>
    <w:p w:rsidR="009A5D3B" w:rsidRPr="009A5D3B" w:rsidP="009A5D3B" w14:paraId="28A1BF02" w14:textId="77777777">
      <w:pPr>
        <w:pStyle w:val="HTMLPreformatted"/>
        <w:numPr>
          <w:ilvl w:val="0"/>
          <w:numId w:val="24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утримання.</w:t>
      </w:r>
    </w:p>
    <w:p w:rsidR="009A5D3B" w:rsidRPr="009A5D3B" w:rsidP="009A5D3B" w14:paraId="60297F13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A5D3B">
        <w:rPr>
          <w:rFonts w:ascii="Times New Roman" w:hAnsi="Times New Roman"/>
          <w:sz w:val="28"/>
          <w:szCs w:val="28"/>
          <w:lang w:val="uk-UA"/>
        </w:rPr>
        <w:t>Програма узгоджується з Програмою економічного і соціального розвитку Броварської міської територіальної громади.</w:t>
      </w:r>
    </w:p>
    <w:p w:rsidR="009A5D3B" w:rsidRPr="009A5D3B" w:rsidP="009A5D3B" w14:paraId="32FCE374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A5D3B" w:rsidRPr="009A5D3B" w:rsidP="009A5D3B" w14:paraId="2AAEB408" w14:textId="77777777">
      <w:pPr>
        <w:tabs>
          <w:tab w:val="num" w:pos="1276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b/>
          <w:sz w:val="28"/>
          <w:szCs w:val="28"/>
        </w:rPr>
        <w:t>Розділ 2. Мета та завдання Програми</w:t>
      </w:r>
    </w:p>
    <w:p w:rsidR="009A5D3B" w:rsidRPr="009A5D3B" w:rsidP="009A5D3B" w14:paraId="0B3D570C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5D3B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9A5D3B" w:rsidRPr="009A5D3B" w:rsidP="009A5D3B" w14:paraId="4B412D6B" w14:textId="77777777">
      <w:pPr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Програмою передбачено забезпечити виконання комплексу робіт та низку першочергових заходів на 2025 - 2029 роки, спрямованих на відновлення з можливим поліпшенням, благоустрою та об’єктів соціально – культурного призначення. </w:t>
      </w:r>
    </w:p>
    <w:p w:rsidR="009A5D3B" w:rsidRPr="009A5D3B" w:rsidP="009A5D3B" w14:paraId="1E783558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9A5D3B" w:rsidRPr="009A5D3B" w:rsidP="009A5D3B" w14:paraId="04A331C9" w14:textId="77777777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забезпечення утримання в належному санітарному стані території громади;</w:t>
      </w:r>
    </w:p>
    <w:p w:rsidR="009A5D3B" w:rsidRPr="009A5D3B" w:rsidP="009A5D3B" w14:paraId="03B9A412" w14:textId="77777777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очищення та озеленення, раціональне використання та охорона об’єктів благоустрою;</w:t>
      </w:r>
    </w:p>
    <w:p w:rsidR="009A5D3B" w:rsidRPr="009A5D3B" w:rsidP="009A5D3B" w14:paraId="03D7F4EC" w14:textId="77777777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покращення безпеки в громадських місцях та місцях загального користування.</w:t>
      </w:r>
    </w:p>
    <w:p w:rsidR="009A5D3B" w:rsidRPr="009A5D3B" w:rsidP="009A5D3B" w14:paraId="0EDBC5EC" w14:textId="77777777">
      <w:pPr>
        <w:pStyle w:val="BodyText"/>
        <w:spacing w:after="0"/>
        <w:ind w:firstLine="709"/>
        <w:contextualSpacing/>
        <w:jc w:val="both"/>
        <w:rPr>
          <w:szCs w:val="28"/>
        </w:rPr>
      </w:pPr>
      <w:r w:rsidRPr="009A5D3B">
        <w:rPr>
          <w:szCs w:val="28"/>
        </w:rPr>
        <w:t>Найважливішим завданням Програми є створення безпечного та комфортного середовища для проживання громадян, що досягається шляхом забезпечення належного рівня благоустрою, а саме:</w:t>
      </w:r>
    </w:p>
    <w:p w:rsidR="009A5D3B" w:rsidRPr="009A5D3B" w:rsidP="009A5D3B" w14:paraId="2044AD74" w14:textId="77777777">
      <w:pPr>
        <w:pStyle w:val="BodyText"/>
        <w:numPr>
          <w:ilvl w:val="0"/>
          <w:numId w:val="21"/>
        </w:numPr>
        <w:spacing w:after="0"/>
        <w:contextualSpacing/>
        <w:jc w:val="both"/>
        <w:rPr>
          <w:szCs w:val="28"/>
        </w:rPr>
      </w:pPr>
      <w:r w:rsidRPr="009A5D3B">
        <w:rPr>
          <w:szCs w:val="28"/>
        </w:rPr>
        <w:t>капітальний ремонт об’єктів благоустрою та утриманням території, інженерних споруд, озеленення, водних об’єктів;</w:t>
      </w:r>
    </w:p>
    <w:p w:rsidR="009A5D3B" w:rsidRPr="009A5D3B" w:rsidP="009A5D3B" w14:paraId="05BEEFE5" w14:textId="77777777">
      <w:pPr>
        <w:pStyle w:val="BodyText"/>
        <w:numPr>
          <w:ilvl w:val="0"/>
          <w:numId w:val="21"/>
        </w:numPr>
        <w:spacing w:after="0"/>
        <w:contextualSpacing/>
        <w:jc w:val="both"/>
        <w:rPr>
          <w:szCs w:val="28"/>
        </w:rPr>
      </w:pPr>
      <w:r w:rsidRPr="009A5D3B">
        <w:rPr>
          <w:szCs w:val="28"/>
        </w:rPr>
        <w:t>покращення транспортного, пішохідного зв’язку та безпеки дорожнього руху;</w:t>
      </w:r>
    </w:p>
    <w:p w:rsidR="009A5D3B" w:rsidRPr="009A5D3B" w:rsidP="009A5D3B" w14:paraId="0905D2E0" w14:textId="77777777">
      <w:pPr>
        <w:pStyle w:val="BodyText"/>
        <w:numPr>
          <w:ilvl w:val="0"/>
          <w:numId w:val="21"/>
        </w:numPr>
        <w:spacing w:after="0"/>
        <w:contextualSpacing/>
        <w:jc w:val="both"/>
        <w:rPr>
          <w:szCs w:val="28"/>
        </w:rPr>
      </w:pPr>
      <w:r w:rsidRPr="009A5D3B">
        <w:rPr>
          <w:szCs w:val="28"/>
        </w:rPr>
        <w:t>покращення експлуатаційного стану доріг, проїздів і вулиць міста, а також об’єктів благоустрою.</w:t>
      </w:r>
    </w:p>
    <w:p w:rsidR="009A5D3B" w:rsidRPr="009A5D3B" w:rsidP="009A5D3B" w14:paraId="3F779512" w14:textId="77777777">
      <w:pPr>
        <w:pStyle w:val="BodyText"/>
        <w:spacing w:after="0"/>
        <w:ind w:left="720"/>
        <w:contextualSpacing/>
        <w:jc w:val="both"/>
        <w:rPr>
          <w:szCs w:val="28"/>
        </w:rPr>
      </w:pPr>
      <w:r w:rsidRPr="009A5D3B">
        <w:rPr>
          <w:szCs w:val="28"/>
        </w:rPr>
        <w:t>Ключові показники реалізації завдань Програми приведені в таблиці 1.</w:t>
      </w:r>
    </w:p>
    <w:p w:rsidR="009A5D3B" w:rsidRPr="009A5D3B" w:rsidP="009A5D3B" w14:paraId="699EA822" w14:textId="77777777">
      <w:pPr>
        <w:pStyle w:val="BodyText"/>
        <w:spacing w:after="0"/>
        <w:ind w:left="720"/>
        <w:contextualSpacing/>
        <w:jc w:val="right"/>
        <w:rPr>
          <w:szCs w:val="28"/>
        </w:rPr>
      </w:pPr>
      <w:r w:rsidRPr="009A5D3B">
        <w:rPr>
          <w:szCs w:val="28"/>
        </w:rPr>
        <w:t>таблиця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09"/>
        <w:gridCol w:w="992"/>
        <w:gridCol w:w="992"/>
        <w:gridCol w:w="992"/>
        <w:gridCol w:w="993"/>
        <w:gridCol w:w="992"/>
      </w:tblGrid>
      <w:tr w14:paraId="598D7F5B" w14:textId="77777777" w:rsidTr="007A1975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vMerge w:val="restart"/>
            <w:shd w:val="clear" w:color="auto" w:fill="auto"/>
          </w:tcPr>
          <w:p w:rsidR="009A5D3B" w:rsidRPr="009A5D3B" w:rsidP="009A5D3B" w14:paraId="06A4FCF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9A5D3B" w:rsidRPr="009A5D3B" w:rsidP="009A5D3B" w14:paraId="028956B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3/п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A5D3B" w:rsidRPr="009A5D3B" w:rsidP="009A5D3B" w14:paraId="69CF784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Найменування показника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9A5D3B" w:rsidRPr="009A5D3B" w:rsidP="009A5D3B" w14:paraId="5746FE1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Значення показника</w:t>
            </w:r>
          </w:p>
        </w:tc>
      </w:tr>
      <w:tr w14:paraId="307B6078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vMerge/>
            <w:shd w:val="clear" w:color="auto" w:fill="auto"/>
          </w:tcPr>
          <w:p w:rsidR="009A5D3B" w:rsidRPr="009A5D3B" w:rsidP="009A5D3B" w14:paraId="245BB43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A5D3B" w:rsidRPr="009A5D3B" w:rsidP="009A5D3B" w14:paraId="6D1D092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9A5D3B" w:rsidRPr="009A5D3B" w:rsidP="009A5D3B" w14:paraId="0DF5FED5" w14:textId="77777777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Одиниця виміру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A5D3B" w:rsidRPr="009A5D3B" w:rsidP="009A5D3B" w14:paraId="313DF20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Прогнозні дані, по роках</w:t>
            </w:r>
          </w:p>
        </w:tc>
      </w:tr>
      <w:tr w14:paraId="31973AE5" w14:textId="77777777" w:rsidTr="007A1975">
        <w:tblPrEx>
          <w:tblW w:w="0" w:type="auto"/>
          <w:tblInd w:w="108" w:type="dxa"/>
          <w:tblLook w:val="04A0"/>
        </w:tblPrEx>
        <w:trPr>
          <w:trHeight w:val="809"/>
        </w:trPr>
        <w:tc>
          <w:tcPr>
            <w:tcW w:w="567" w:type="dxa"/>
            <w:vMerge/>
            <w:shd w:val="clear" w:color="auto" w:fill="auto"/>
          </w:tcPr>
          <w:p w:rsidR="009A5D3B" w:rsidRPr="009A5D3B" w:rsidP="009A5D3B" w14:paraId="0830B89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A5D3B" w:rsidRPr="009A5D3B" w:rsidP="009A5D3B" w14:paraId="5025EF9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5D3B" w:rsidRPr="009A5D3B" w:rsidP="009A5D3B" w14:paraId="5A64536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5E1A74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2025 рік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CDB6CD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2026 рік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8EA6AD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2027 рік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7411769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2028 рік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CFEAF4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2029 рік</w:t>
            </w:r>
          </w:p>
        </w:tc>
      </w:tr>
      <w:tr w14:paraId="59761FE8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11BB1F9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52B7806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64C5D11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3F48D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7D4BA3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6F89F2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2AFF815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711304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244A47B5" w14:textId="77777777" w:rsidTr="007A1975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shd w:val="clear" w:color="auto" w:fill="auto"/>
          </w:tcPr>
          <w:p w:rsidR="009A5D3B" w:rsidRPr="009A5D3B" w:rsidP="009A5D3B" w14:paraId="23B2FAB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Утримання території громади</w:t>
            </w:r>
          </w:p>
        </w:tc>
      </w:tr>
      <w:tr w14:paraId="7EB2F5A6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50ADA7D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310BFE8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 xml:space="preserve">Загальна протяжність 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вулично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 xml:space="preserve"> -дорожньої мережі,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34314A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1F884B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607E91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88639A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605E7FC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458D3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</w:tr>
      <w:tr w14:paraId="3D3836CB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3286DC5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7ABFB2F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Площа площ та майданів,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2741CB3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млн м²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21E691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3B20B8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070AC5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5D9009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9C95E6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</w:tr>
      <w:tr w14:paraId="1BBD8977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309AD0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3E39E44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Протяжність мереж дощової каналізації,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4DF717A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B52A9A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D4217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B93E6D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740AFA5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433367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</w:tr>
      <w:tr w14:paraId="23B13D39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514F54F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6B7BBDE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Протяжність МЗО,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0530506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9888BF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66DED0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229FF4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50331E6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4217C7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</w:tr>
      <w:tr w14:paraId="7A870528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6186729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7DE6341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Площа парків, скверів та зон відпочинку,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0369232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376966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775350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680232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0CD2B38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A3DA8F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</w:tr>
      <w:tr w14:paraId="0624960A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28DDC70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5F29C00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Площа газонів,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5FB9580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4733CA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3EA449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D55DC4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21F0429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937A0E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</w:tr>
      <w:tr w14:paraId="382E3F78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449CA21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48046AB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шляхопроводів, що підлягають утриманню 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6C7E8DB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E0FE89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35AE8C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1A036A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5A5CF51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B33401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14:paraId="01544F5E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6145B04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4987FA1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громадських вбиральнь, що плануються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009238F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49F67A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258D71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540C67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310A788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9BDCC5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14:paraId="7A980C5A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1A757A1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27D91C3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фонтанів, що підлягають утриманню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4F1B81B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D4C3FF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13F50F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51199A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5F405C8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32B98F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14:paraId="0623379A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361EC3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5543660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пам</w:t>
            </w:r>
            <w:r w:rsidRPr="009A5D3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ятників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15AE0E6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16A986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1654F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6B647E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39F02DC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E17E7C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14:paraId="7E0AC1E9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1018C9E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2206EDF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кладовищ,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7EE44C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760BBF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5189DC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C6965A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026CD46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41CC05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14:paraId="2FEC318B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7DBDFA5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7C3A78D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бюветів</w:t>
            </w: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 xml:space="preserve"> та водозабірних колонок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6A3B56E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180D02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5BF316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2D71B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213B769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140D9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14:paraId="062E0AE5" w14:textId="77777777" w:rsidTr="007A1975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shd w:val="clear" w:color="auto" w:fill="auto"/>
          </w:tcPr>
          <w:p w:rsidR="009A5D3B" w:rsidRPr="009A5D3B" w:rsidP="009A5D3B" w14:paraId="13357DF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b/>
                <w:sz w:val="16"/>
                <w:szCs w:val="16"/>
              </w:rPr>
              <w:t>Розвиток території громади</w:t>
            </w:r>
          </w:p>
        </w:tc>
      </w:tr>
      <w:tr w14:paraId="321EF80D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2F6497B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411D499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вулиць, перехресть та тротуарів, які плануються в капітальний ремонт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1B9D22F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652947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915E74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8557C9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429A37E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15F5A7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14:paraId="6AEADC6A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691EDC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600287B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доріг, які планується побудувати або реконструювати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5C1C798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B6EFCE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BE9AB2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E579A3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11C4C9F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583C35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14:paraId="78152640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4F16C49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3780DF4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шляхопроводів,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6601608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DE129C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20CB87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D0DB32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719DC32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C551B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14:paraId="6C34C4F5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5E695F3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0B774F8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парків, скверів та зон відпочинку,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7B33840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25CD60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E8BFAD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B23400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325C64A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D8E03C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3A22E977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3F74E4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025C2E6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закладів освіти,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256D84D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58E920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9864BB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014D9C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2AF420E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29E334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14:paraId="65BB51AE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686341A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42D9E80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закладів культури,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3CA717E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714CDE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CF03A9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705B6C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514117E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93DDFB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1BFA027C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5E396B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5BEC979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закладів спорту,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1E814C1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14FB61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A0A482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77E12C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0AA3084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B81572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27497D9E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613E1E2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271850A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об’єктів соціальної сфери,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6ADA17B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BCD930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88EB75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61C036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7BBB8A3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4B24D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14:paraId="39F9FD83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4964DE2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3DAC650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медичних закладів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19AB861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644513E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491A3B9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0E6C2D0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670828F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F18EAF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23C568A7" w14:textId="77777777" w:rsidTr="007A1975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9A5D3B" w:rsidRPr="009A5D3B" w:rsidP="009A5D3B" w14:paraId="467F5BE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9A5D3B" w:rsidRPr="009A5D3B" w:rsidP="009A5D3B" w14:paraId="1EF4F06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Кількість інженерних мереж і споруд,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9A5D3B" w:rsidRPr="009A5D3B" w:rsidP="009A5D3B" w14:paraId="35B675B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33CE6AA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10DDA67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2246EB8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A5D3B" w:rsidRPr="009A5D3B" w:rsidP="009A5D3B" w14:paraId="15C5A56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A5D3B" w:rsidRPr="009A5D3B" w:rsidP="009A5D3B" w14:paraId="5A665B3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5D3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</w:tbl>
    <w:p w:rsidR="009A5D3B" w:rsidP="009A5D3B" w14:paraId="496C22E2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5D3B" w:rsidP="009A5D3B" w14:paraId="446AEFAE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5D3B" w:rsidP="009A5D3B" w14:paraId="384E40FA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674CA030" w14:textId="5579AF7D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b/>
          <w:sz w:val="28"/>
          <w:szCs w:val="28"/>
        </w:rPr>
        <w:t>Розділ 3. Заходи та фінансування Програми</w:t>
      </w:r>
    </w:p>
    <w:p w:rsidR="009A5D3B" w:rsidRPr="009A5D3B" w:rsidP="009A5D3B" w14:paraId="01AA4342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Програма розрахована на 2025-20</w:t>
      </w:r>
      <w:r w:rsidRPr="009A5D3B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9A5D3B">
        <w:rPr>
          <w:rFonts w:ascii="Times New Roman" w:hAnsi="Times New Roman" w:cs="Times New Roman"/>
          <w:sz w:val="28"/>
          <w:szCs w:val="28"/>
        </w:rPr>
        <w:t xml:space="preserve"> роки з урахуванням необхідних мінімальних потреб у фінансових ресурсах. </w:t>
      </w:r>
    </w:p>
    <w:p w:rsidR="009A5D3B" w:rsidRPr="009A5D3B" w:rsidP="009A5D3B" w14:paraId="7BE2EB14" w14:textId="21B2A426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b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 xml:space="preserve">Джерелами фінансування Програми є кошти міського бюджету, виділені в межах затверджених асигнувань на поточний фінансовий рік та інші джерела фінансування не заборонені законодавством. Заходи реалізації програми та їх фінансування викладені у </w:t>
      </w:r>
      <w:r w:rsidRPr="00730897">
        <w:rPr>
          <w:rFonts w:ascii="Times New Roman" w:hAnsi="Times New Roman" w:cs="Times New Roman"/>
          <w:sz w:val="28"/>
          <w:szCs w:val="28"/>
        </w:rPr>
        <w:t>додатку  до Програми</w:t>
      </w:r>
      <w:r w:rsidRPr="00730897" w:rsidR="00730897">
        <w:rPr>
          <w:rFonts w:ascii="Times New Roman" w:hAnsi="Times New Roman" w:cs="Times New Roman"/>
          <w:sz w:val="28"/>
          <w:szCs w:val="28"/>
        </w:rPr>
        <w:t>, що</w:t>
      </w:r>
      <w:r w:rsidR="00730897">
        <w:rPr>
          <w:rFonts w:ascii="Times New Roman" w:hAnsi="Times New Roman" w:cs="Times New Roman"/>
          <w:sz w:val="28"/>
          <w:szCs w:val="28"/>
        </w:rPr>
        <w:t xml:space="preserve"> </w:t>
      </w:r>
      <w:r w:rsidRPr="00730897" w:rsidR="00730897">
        <w:rPr>
          <w:rFonts w:ascii="Times New Roman" w:hAnsi="Times New Roman" w:cs="Times New Roman"/>
          <w:sz w:val="28"/>
          <w:szCs w:val="28"/>
        </w:rPr>
        <w:t>додається</w:t>
      </w:r>
      <w:r w:rsidRPr="007308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D3B" w:rsidRPr="009A5D3B" w:rsidP="009A5D3B" w14:paraId="4B614FA2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Виконавцями заходів Програми є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а в частині заходів:</w:t>
      </w:r>
    </w:p>
    <w:p w:rsidR="009A5D3B" w:rsidRPr="009A5D3B" w:rsidP="009A5D3B" w14:paraId="6F38D87C" w14:textId="77777777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5D3B">
        <w:rPr>
          <w:rFonts w:ascii="Times New Roman" w:hAnsi="Times New Roman" w:cs="Times New Roman"/>
          <w:sz w:val="28"/>
          <w:szCs w:val="28"/>
        </w:rPr>
        <w:t>«</w:t>
      </w:r>
      <w:r w:rsidRPr="009A5D3B">
        <w:rPr>
          <w:rFonts w:ascii="Times New Roman" w:hAnsi="Times New Roman" w:cs="Times New Roman"/>
          <w:color w:val="000000"/>
          <w:sz w:val="28"/>
          <w:szCs w:val="28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 w:rsidRPr="009A5D3B">
        <w:rPr>
          <w:rFonts w:ascii="Times New Roman" w:hAnsi="Times New Roman" w:cs="Times New Roman"/>
          <w:sz w:val="28"/>
          <w:szCs w:val="28"/>
        </w:rPr>
        <w:t xml:space="preserve">» - </w:t>
      </w:r>
      <w:r w:rsidRPr="009A5D3B">
        <w:rPr>
          <w:rFonts w:ascii="Times New Roman" w:hAnsi="Times New Roman" w:cs="Times New Roman"/>
          <w:sz w:val="28"/>
          <w:szCs w:val="28"/>
          <w:u w:val="single"/>
        </w:rPr>
        <w:t>спеціалізоване комунальне підприємство Броварської міської ради Броварського району Київської області «Броварська ритуальна служба»;</w:t>
      </w:r>
    </w:p>
    <w:p w:rsidR="009A5D3B" w:rsidRPr="009A5D3B" w:rsidP="009A5D3B" w14:paraId="72D5F6B1" w14:textId="77777777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«КП "Бровари - Благоустрій" благоустрій території Броварської міської територіальної громади» - </w:t>
      </w:r>
      <w:r w:rsidRPr="009A5D3B"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«Бровари – Благоустрій»;</w:t>
      </w:r>
    </w:p>
    <w:p w:rsidR="009A5D3B" w:rsidRPr="009A5D3B" w:rsidP="009A5D3B" w14:paraId="1565E900" w14:textId="77777777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5D3B">
        <w:rPr>
          <w:rFonts w:ascii="Times New Roman" w:hAnsi="Times New Roman" w:cs="Times New Roman"/>
          <w:sz w:val="28"/>
          <w:szCs w:val="28"/>
        </w:rPr>
        <w:t>«</w:t>
      </w:r>
      <w:r w:rsidRPr="009A5D3B">
        <w:rPr>
          <w:rFonts w:ascii="Times New Roman" w:hAnsi="Times New Roman" w:cs="Times New Roman"/>
          <w:color w:val="000000"/>
          <w:sz w:val="28"/>
          <w:szCs w:val="28"/>
        </w:rPr>
        <w:t>КП "</w:t>
      </w:r>
      <w:r w:rsidRPr="009A5D3B">
        <w:rPr>
          <w:rFonts w:ascii="Times New Roman" w:hAnsi="Times New Roman" w:cs="Times New Roman"/>
          <w:color w:val="000000"/>
          <w:sz w:val="28"/>
          <w:szCs w:val="28"/>
        </w:rPr>
        <w:t>Броваритепловодоенергія</w:t>
      </w:r>
      <w:r w:rsidRPr="009A5D3B">
        <w:rPr>
          <w:rFonts w:ascii="Times New Roman" w:hAnsi="Times New Roman" w:cs="Times New Roman"/>
          <w:color w:val="000000"/>
          <w:sz w:val="28"/>
          <w:szCs w:val="28"/>
        </w:rPr>
        <w:t xml:space="preserve">" поточний ремонт, утримання та технічне обслуговування </w:t>
      </w:r>
      <w:r w:rsidRPr="009A5D3B">
        <w:rPr>
          <w:rFonts w:ascii="Times New Roman" w:hAnsi="Times New Roman" w:cs="Times New Roman"/>
          <w:color w:val="000000"/>
          <w:sz w:val="28"/>
          <w:szCs w:val="28"/>
        </w:rPr>
        <w:t>бюветів</w:t>
      </w:r>
      <w:r w:rsidRPr="009A5D3B">
        <w:rPr>
          <w:rFonts w:ascii="Times New Roman" w:hAnsi="Times New Roman" w:cs="Times New Roman"/>
          <w:color w:val="000000"/>
          <w:sz w:val="28"/>
          <w:szCs w:val="28"/>
        </w:rPr>
        <w:t xml:space="preserve"> та водозабірних колонок</w:t>
      </w:r>
      <w:r w:rsidRPr="009A5D3B">
        <w:rPr>
          <w:rFonts w:ascii="Times New Roman" w:hAnsi="Times New Roman" w:cs="Times New Roman"/>
          <w:sz w:val="28"/>
          <w:szCs w:val="28"/>
        </w:rPr>
        <w:t xml:space="preserve">» - </w:t>
      </w:r>
      <w:r w:rsidRPr="009A5D3B"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</w:t>
      </w:r>
      <w:r w:rsidRPr="009A5D3B">
        <w:rPr>
          <w:rFonts w:ascii="Times New Roman" w:hAnsi="Times New Roman" w:cs="Times New Roman"/>
          <w:sz w:val="28"/>
          <w:szCs w:val="28"/>
          <w:u w:val="single"/>
        </w:rPr>
        <w:t>Броваритепловодоенергія</w:t>
      </w:r>
      <w:r w:rsidRPr="009A5D3B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9A5D3B" w:rsidRPr="009A5D3B" w:rsidP="009A5D3B" w14:paraId="01A872DB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Об’єкти для фінансування, згідно планів заходів Програми, затверджуються рішенням виконавчого комітету Броварської міської ради Київської області.</w:t>
      </w:r>
    </w:p>
    <w:p w:rsidR="009A5D3B" w:rsidRPr="009A5D3B" w:rsidP="009A5D3B" w14:paraId="364AE478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5D3B" w:rsidRPr="009A5D3B" w:rsidP="009A5D3B" w14:paraId="722BB02D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5D3B">
        <w:rPr>
          <w:rFonts w:ascii="Times New Roman" w:hAnsi="Times New Roman" w:cs="Times New Roman"/>
          <w:b/>
          <w:sz w:val="28"/>
          <w:szCs w:val="28"/>
        </w:rPr>
        <w:t>Розділ 4. Очікувані результати</w:t>
      </w:r>
    </w:p>
    <w:p w:rsidR="009A5D3B" w:rsidRPr="009A5D3B" w:rsidP="009A5D3B" w14:paraId="111298D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:rsidR="009A5D3B" w:rsidRPr="009A5D3B" w:rsidP="009A5D3B" w14:paraId="117D8E7A" w14:textId="77777777">
      <w:pPr>
        <w:numPr>
          <w:ilvl w:val="0"/>
          <w:numId w:val="11"/>
        </w:numPr>
        <w:tabs>
          <w:tab w:val="num" w:pos="114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утримання в належному санітарному стані території громади (проїжджої частини, тротуарів, паркових алей, доріжок, </w:t>
      </w:r>
      <w:r w:rsidRPr="009A5D3B">
        <w:rPr>
          <w:rFonts w:ascii="Times New Roman" w:hAnsi="Times New Roman" w:cs="Times New Roman"/>
          <w:sz w:val="28"/>
          <w:szCs w:val="28"/>
        </w:rPr>
        <w:t>МАФів</w:t>
      </w:r>
      <w:r w:rsidRPr="009A5D3B">
        <w:rPr>
          <w:rFonts w:ascii="Times New Roman" w:hAnsi="Times New Roman" w:cs="Times New Roman"/>
          <w:sz w:val="28"/>
          <w:szCs w:val="28"/>
        </w:rPr>
        <w:t>, парків, площ, меморіальних комплексів), очищення та озеленення території, санітарна очистка, раціональне використання та охорона об’єктів благоустрою, створення умов щодо захисту і відновлення сприятливого для життєдіяльності людини довкілля;</w:t>
      </w:r>
    </w:p>
    <w:p w:rsidR="009A5D3B" w:rsidRPr="009A5D3B" w:rsidP="009A5D3B" w14:paraId="18CF9E29" w14:textId="77777777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покращення стану </w:t>
      </w:r>
      <w:r w:rsidRPr="009A5D3B">
        <w:rPr>
          <w:rFonts w:ascii="Times New Roman" w:hAnsi="Times New Roman" w:cs="Times New Roman"/>
          <w:sz w:val="28"/>
          <w:szCs w:val="28"/>
        </w:rPr>
        <w:t>обꞌєктів</w:t>
      </w:r>
      <w:r w:rsidRPr="009A5D3B">
        <w:rPr>
          <w:rFonts w:ascii="Times New Roman" w:hAnsi="Times New Roman" w:cs="Times New Roman"/>
          <w:sz w:val="28"/>
          <w:szCs w:val="28"/>
        </w:rPr>
        <w:t xml:space="preserve"> сфери обслуговування та надання послуг (закладів освіти, культури, фізичної культури та спорту тощо);</w:t>
      </w:r>
    </w:p>
    <w:p w:rsidR="009A5D3B" w:rsidRPr="009A5D3B" w:rsidP="009A5D3B" w14:paraId="6FF35B71" w14:textId="77777777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 xml:space="preserve">зменшення споживання теплової енергії закладами бюджетної сфери за рахунок впровадження заходів з комплексної </w:t>
      </w:r>
      <w:r w:rsidRPr="009A5D3B">
        <w:rPr>
          <w:rFonts w:ascii="Times New Roman" w:hAnsi="Times New Roman" w:cs="Times New Roman"/>
          <w:sz w:val="28"/>
          <w:szCs w:val="28"/>
        </w:rPr>
        <w:t>термомодернізації</w:t>
      </w:r>
      <w:r w:rsidRPr="009A5D3B">
        <w:rPr>
          <w:rFonts w:ascii="Times New Roman" w:hAnsi="Times New Roman" w:cs="Times New Roman"/>
          <w:sz w:val="28"/>
          <w:szCs w:val="28"/>
        </w:rPr>
        <w:t>, дозволить скоротити видатки міського бюджету на оплату теплоносіїв.</w:t>
      </w:r>
    </w:p>
    <w:p w:rsidR="009A5D3B" w:rsidRPr="009A5D3B" w:rsidP="009A5D3B" w14:paraId="6607E20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9A5D3B" w14:paraId="5FF0D8BD" w14:textId="059A87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D3B">
        <w:rPr>
          <w:rFonts w:ascii="Times New Roman" w:hAnsi="Times New Roman" w:cs="Times New Roman"/>
          <w:sz w:val="28"/>
          <w:szCs w:val="28"/>
        </w:rPr>
        <w:t>Міський голова</w:t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Pr="009A5D3B">
        <w:rPr>
          <w:rFonts w:ascii="Times New Roman" w:hAnsi="Times New Roman" w:cs="Times New Roman"/>
          <w:sz w:val="28"/>
          <w:szCs w:val="28"/>
        </w:rPr>
        <w:tab/>
      </w:r>
      <w:r w:rsidR="00730897">
        <w:rPr>
          <w:rFonts w:ascii="Times New Roman" w:hAnsi="Times New Roman" w:cs="Times New Roman"/>
          <w:sz w:val="28"/>
          <w:szCs w:val="28"/>
        </w:rPr>
        <w:t>Ігор САПОЖКО</w:t>
      </w:r>
      <w:bookmarkStart w:id="29" w:name="_GoBack"/>
      <w:bookmarkEnd w:id="29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0897" w:rsidR="007308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F7936"/>
    <w:multiLevelType w:val="hybridMultilevel"/>
    <w:tmpl w:val="B6D6AFD6"/>
    <w:lvl w:ilvl="0">
      <w:start w:val="1"/>
      <w:numFmt w:val="bullet"/>
      <w:lvlText w:val="–"/>
      <w:lvlJc w:val="left"/>
      <w:pPr>
        <w:tabs>
          <w:tab w:val="num" w:pos="1560"/>
        </w:tabs>
        <w:ind w:left="709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8B0F71"/>
    <w:multiLevelType w:val="hybridMultilevel"/>
    <w:tmpl w:val="03CC1B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FF0"/>
    <w:multiLevelType w:val="hybridMultilevel"/>
    <w:tmpl w:val="F168B9E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8128C"/>
    <w:multiLevelType w:val="hybridMultilevel"/>
    <w:tmpl w:val="7CE6EB80"/>
    <w:lvl w:ilvl="0">
      <w:start w:val="1"/>
      <w:numFmt w:val="bullet"/>
      <w:lvlText w:val="–"/>
      <w:lvlJc w:val="left"/>
      <w:pPr>
        <w:tabs>
          <w:tab w:val="num" w:pos="1559"/>
        </w:tabs>
        <w:ind w:left="708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F63C86"/>
    <w:multiLevelType w:val="multilevel"/>
    <w:tmpl w:val="5A32AB4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8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1740"/>
        </w:tabs>
        <w:ind w:left="17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5">
    <w:nsid w:val="1CF80C23"/>
    <w:multiLevelType w:val="hybridMultilevel"/>
    <w:tmpl w:val="841E0D4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37045"/>
    <w:multiLevelType w:val="hybridMultilevel"/>
    <w:tmpl w:val="6E7AC1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D03A2"/>
    <w:multiLevelType w:val="hybridMultilevel"/>
    <w:tmpl w:val="2ACEA8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A23C8"/>
    <w:multiLevelType w:val="hybridMultilevel"/>
    <w:tmpl w:val="C3E84898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9">
    <w:nsid w:val="32761182"/>
    <w:multiLevelType w:val="hybridMultilevel"/>
    <w:tmpl w:val="C44E621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C605C"/>
    <w:multiLevelType w:val="hybridMultilevel"/>
    <w:tmpl w:val="F38CEFC2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785749"/>
    <w:multiLevelType w:val="hybridMultilevel"/>
    <w:tmpl w:val="CA16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13BD6"/>
    <w:multiLevelType w:val="hybridMultilevel"/>
    <w:tmpl w:val="788869EA"/>
    <w:lvl w:ilvl="0">
      <w:start w:val="1"/>
      <w:numFmt w:val="bullet"/>
      <w:lvlText w:val="­"/>
      <w:lvlJc w:val="left"/>
      <w:pPr>
        <w:ind w:left="1101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3">
    <w:nsid w:val="3F72376C"/>
    <w:multiLevelType w:val="hybridMultilevel"/>
    <w:tmpl w:val="F1A603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E092A"/>
    <w:multiLevelType w:val="hybridMultilevel"/>
    <w:tmpl w:val="9F2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3145A"/>
    <w:multiLevelType w:val="hybridMultilevel"/>
    <w:tmpl w:val="528E78F8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6">
    <w:nsid w:val="47891BB9"/>
    <w:multiLevelType w:val="hybridMultilevel"/>
    <w:tmpl w:val="92462FA8"/>
    <w:lvl w:ilvl="0">
      <w:start w:val="1"/>
      <w:numFmt w:val="bullet"/>
      <w:lvlText w:val="–"/>
      <w:lvlJc w:val="left"/>
      <w:pPr>
        <w:tabs>
          <w:tab w:val="num" w:pos="1538"/>
        </w:tabs>
        <w:ind w:left="687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17">
    <w:nsid w:val="4F04198A"/>
    <w:multiLevelType w:val="hybridMultilevel"/>
    <w:tmpl w:val="557E3AC4"/>
    <w:lvl w:ilvl="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FAE0047"/>
    <w:multiLevelType w:val="multilevel"/>
    <w:tmpl w:val="AA1A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714727"/>
    <w:multiLevelType w:val="hybridMultilevel"/>
    <w:tmpl w:val="A92812AE"/>
    <w:lvl w:ilvl="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843666"/>
    <w:multiLevelType w:val="hybridMultilevel"/>
    <w:tmpl w:val="3326BAAA"/>
    <w:lvl w:ilvl="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352094"/>
    <w:multiLevelType w:val="hybridMultilevel"/>
    <w:tmpl w:val="1C5EC5B0"/>
    <w:lvl w:ilvl="0">
      <w:start w:val="1"/>
      <w:numFmt w:val="bullet"/>
      <w:lvlText w:val="­"/>
      <w:lvlJc w:val="left"/>
      <w:pPr>
        <w:tabs>
          <w:tab w:val="num" w:pos="1134"/>
        </w:tabs>
        <w:ind w:left="0" w:firstLine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57465D"/>
    <w:multiLevelType w:val="hybridMultilevel"/>
    <w:tmpl w:val="5D60996C"/>
    <w:lvl w:ilvl="0">
      <w:start w:val="1"/>
      <w:numFmt w:val="bullet"/>
      <w:lvlText w:val="–"/>
      <w:lvlJc w:val="left"/>
      <w:pPr>
        <w:tabs>
          <w:tab w:val="num" w:pos="1277"/>
        </w:tabs>
        <w:ind w:left="426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631B3FD2"/>
    <w:multiLevelType w:val="hybridMultilevel"/>
    <w:tmpl w:val="2E5A9178"/>
    <w:lvl w:ilvl="0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24">
    <w:nsid w:val="63405193"/>
    <w:multiLevelType w:val="hybridMultilevel"/>
    <w:tmpl w:val="C0E0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50568"/>
    <w:multiLevelType w:val="hybridMultilevel"/>
    <w:tmpl w:val="B70E250A"/>
    <w:lvl w:ilvl="0">
      <w:start w:val="4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69F478DF"/>
    <w:multiLevelType w:val="hybridMultilevel"/>
    <w:tmpl w:val="900CC04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33E25"/>
    <w:multiLevelType w:val="multilevel"/>
    <w:tmpl w:val="A838F3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rFonts w:hint="default"/>
      </w:rPr>
    </w:lvl>
  </w:abstractNum>
  <w:abstractNum w:abstractNumId="28">
    <w:nsid w:val="7D877DF4"/>
    <w:multiLevelType w:val="hybridMultilevel"/>
    <w:tmpl w:val="AAFAB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E5770"/>
    <w:multiLevelType w:val="hybridMultilevel"/>
    <w:tmpl w:val="F782BAE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4"/>
  </w:num>
  <w:num w:numId="5">
    <w:abstractNumId w:val="11"/>
  </w:num>
  <w:num w:numId="6">
    <w:abstractNumId w:val="2"/>
  </w:num>
  <w:num w:numId="7">
    <w:abstractNumId w:val="14"/>
  </w:num>
  <w:num w:numId="8">
    <w:abstractNumId w:val="21"/>
  </w:num>
  <w:num w:numId="9">
    <w:abstractNumId w:val="3"/>
  </w:num>
  <w:num w:numId="10">
    <w:abstractNumId w:val="0"/>
  </w:num>
  <w:num w:numId="11">
    <w:abstractNumId w:val="22"/>
  </w:num>
  <w:num w:numId="12">
    <w:abstractNumId w:val="16"/>
  </w:num>
  <w:num w:numId="13">
    <w:abstractNumId w:val="29"/>
  </w:num>
  <w:num w:numId="14">
    <w:abstractNumId w:val="25"/>
  </w:num>
  <w:num w:numId="15">
    <w:abstractNumId w:val="24"/>
  </w:num>
  <w:num w:numId="16">
    <w:abstractNumId w:val="18"/>
  </w:num>
  <w:num w:numId="17">
    <w:abstractNumId w:val="27"/>
  </w:num>
  <w:num w:numId="18">
    <w:abstractNumId w:val="13"/>
  </w:num>
  <w:num w:numId="19">
    <w:abstractNumId w:val="28"/>
  </w:num>
  <w:num w:numId="20">
    <w:abstractNumId w:val="20"/>
  </w:num>
  <w:num w:numId="21">
    <w:abstractNumId w:val="9"/>
  </w:num>
  <w:num w:numId="22">
    <w:abstractNumId w:val="26"/>
  </w:num>
  <w:num w:numId="23">
    <w:abstractNumId w:val="19"/>
  </w:num>
  <w:num w:numId="24">
    <w:abstractNumId w:val="7"/>
  </w:num>
  <w:num w:numId="25">
    <w:abstractNumId w:val="12"/>
  </w:num>
  <w:num w:numId="26">
    <w:abstractNumId w:val="5"/>
  </w:num>
  <w:num w:numId="27">
    <w:abstractNumId w:val="10"/>
  </w:num>
  <w:num w:numId="28">
    <w:abstractNumId w:val="17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74280"/>
    <w:rsid w:val="000E0637"/>
    <w:rsid w:val="000F45B3"/>
    <w:rsid w:val="00187BB7"/>
    <w:rsid w:val="0019083E"/>
    <w:rsid w:val="001C08FC"/>
    <w:rsid w:val="001E657C"/>
    <w:rsid w:val="002940F4"/>
    <w:rsid w:val="002B2740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30897"/>
    <w:rsid w:val="007C2CAF"/>
    <w:rsid w:val="007C582E"/>
    <w:rsid w:val="00853C00"/>
    <w:rsid w:val="008B5032"/>
    <w:rsid w:val="00925597"/>
    <w:rsid w:val="009A40AA"/>
    <w:rsid w:val="009A5D3B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9A5D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9A5D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Heading5">
    <w:name w:val="heading 5"/>
    <w:basedOn w:val="Normal"/>
    <w:next w:val="Normal"/>
    <w:link w:val="5"/>
    <w:qFormat/>
    <w:rsid w:val="009A5D3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9A5D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9A5D3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">
    <w:name w:val="Заголовок 5 Знак"/>
    <w:basedOn w:val="DefaultParagraphFont"/>
    <w:link w:val="Heading5"/>
    <w:rsid w:val="009A5D3B"/>
    <w:rPr>
      <w:rFonts w:ascii="Times New Roman" w:eastAsia="Times New Roman" w:hAnsi="Times New Roman" w:cs="Times New Roman"/>
      <w:b/>
      <w:bCs/>
      <w:i/>
      <w:iCs/>
      <w:sz w:val="26"/>
      <w:szCs w:val="26"/>
      <w:lang w:eastAsia="x-none"/>
    </w:rPr>
  </w:style>
  <w:style w:type="table" w:styleId="TableGrid">
    <w:name w:val="Table Grid"/>
    <w:basedOn w:val="TableNormal"/>
    <w:rsid w:val="009A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a1"/>
    <w:rsid w:val="009A5D3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9A5D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Знак"/>
    <w:basedOn w:val="Normal"/>
    <w:rsid w:val="009A5D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rsid w:val="009A5D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rsid w:val="009A5D3B"/>
    <w:rPr>
      <w:color w:val="0000FF"/>
      <w:u w:val="single"/>
    </w:rPr>
  </w:style>
  <w:style w:type="paragraph" w:styleId="BodyTextIndent">
    <w:name w:val="Body Text Indent"/>
    <w:basedOn w:val="Normal"/>
    <w:link w:val="a3"/>
    <w:rsid w:val="009A5D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ий текст з відступом Знак"/>
    <w:basedOn w:val="DefaultParagraphFont"/>
    <w:link w:val="BodyTextIndent"/>
    <w:rsid w:val="009A5D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A5D3B"/>
  </w:style>
  <w:style w:type="paragraph" w:styleId="BalloonText">
    <w:name w:val="Balloon Text"/>
    <w:basedOn w:val="Normal"/>
    <w:link w:val="a4"/>
    <w:semiHidden/>
    <w:rsid w:val="009A5D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у виносці Знак"/>
    <w:basedOn w:val="DefaultParagraphFont"/>
    <w:link w:val="BalloonText"/>
    <w:semiHidden/>
    <w:rsid w:val="009A5D3B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9A5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9A5D3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9A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5D3B"/>
  </w:style>
  <w:style w:type="character" w:customStyle="1" w:styleId="textexposedshow">
    <w:name w:val="text_exposed_show"/>
    <w:basedOn w:val="DefaultParagraphFont"/>
    <w:rsid w:val="009A5D3B"/>
  </w:style>
  <w:style w:type="character" w:styleId="Emphasis">
    <w:name w:val="Emphasis"/>
    <w:uiPriority w:val="20"/>
    <w:qFormat/>
    <w:rsid w:val="009A5D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9A5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6780D"/>
    <w:rsid w:val="006E5641"/>
    <w:rsid w:val="00A00AAA"/>
    <w:rsid w:val="00BB651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7468</Words>
  <Characters>4258</Characters>
  <Application>Microsoft Office Word</Application>
  <DocSecurity>8</DocSecurity>
  <Lines>35</Lines>
  <Paragraphs>23</Paragraphs>
  <ScaleCrop>false</ScaleCrop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DeLL</cp:lastModifiedBy>
  <cp:revision>14</cp:revision>
  <dcterms:created xsi:type="dcterms:W3CDTF">2023-03-27T06:24:00Z</dcterms:created>
  <dcterms:modified xsi:type="dcterms:W3CDTF">2024-12-03T13:00:00Z</dcterms:modified>
</cp:coreProperties>
</file>