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412674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ПС-451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1CCE66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87584" w:rsidP="00B3670E" w14:paraId="353F483E" w14:textId="0179BFF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187584" w:rsidRPr="004208DA" w:rsidP="00B3670E" w14:paraId="36C6FED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0FDB2E2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64" w:rsidP="003B2A39" w14:paraId="6D192A1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64" w:rsidP="003B2A39" w14:paraId="2198B44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64" w:rsidP="003B2A39" w14:paraId="31CF192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B64" w:rsidP="003B2A39" w14:paraId="3D75EF72" w14:textId="167C38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62" w:rsidP="003B2A39" w14:paraId="36948E64" w14:textId="7C2764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62" w:rsidP="003B2A39" w14:paraId="0E428CB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3E7B64" w:rsidP="003B2A39" w14:paraId="05028A3C" w14:textId="7103E5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 xml:space="preserve">ПРОГРАМА </w:t>
      </w:r>
    </w:p>
    <w:p w:rsidR="003E7B64" w:rsidP="003B2A39" w14:paraId="29A28231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«ПИТНА ВОДА БРОВАРСЬКОЇ МІСЬКОЇ</w:t>
      </w:r>
    </w:p>
    <w:p w:rsidR="002C1951" w:rsidRPr="00EE06C3" w:rsidP="003B2A39" w14:paraId="00E3812D" w14:textId="259D96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ТЕРИТОРІАЛЬНОЇ ГРОМАДИ НА 2025-2029 РОКИ»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749AB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2C1951" w:rsidP="002C1951" w14:paraId="3ADD1283" w14:textId="1A85D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951">
        <w:rPr>
          <w:rFonts w:ascii="Times New Roman" w:hAnsi="Times New Roman" w:cs="Times New Roman"/>
          <w:sz w:val="28"/>
          <w:szCs w:val="28"/>
        </w:rPr>
        <w:t>м. Бровари</w:t>
      </w:r>
    </w:p>
    <w:p w:rsidR="00BF5CF3" w:rsidRPr="00BF5CF3" w:rsidP="00BF5CF3" w14:paraId="27948CA3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BF5CF3" w:rsidRPr="00BF5CF3" w:rsidP="00BF5CF3" w14:paraId="08E4184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</w:t>
      </w:r>
    </w:p>
    <w:p w:rsidR="00BF5CF3" w:rsidRPr="00BF5CF3" w:rsidP="00BF5CF3" w14:paraId="3183B462" w14:textId="2E57C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2025</w:t>
      </w:r>
      <w:r w:rsidR="0090088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>2029 роки»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3178"/>
        <w:gridCol w:w="5850"/>
      </w:tblGrid>
      <w:tr w14:paraId="4A4D0E83" w14:textId="77777777" w:rsidTr="00BF5CF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24ABD89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6FA1BDA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2AF669FE" w14:textId="79818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70C10D8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09329E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75ED848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3401AD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BF5CF3" w:rsidRPr="00BF5CF3" w:rsidP="00BF5CF3" w14:paraId="3F6B95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«Броваритепловодоенергія»</w:t>
            </w:r>
          </w:p>
          <w:p w:rsidR="00BF5CF3" w:rsidRPr="00BF5CF3" w:rsidP="00BF5CF3" w14:paraId="1D5027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65FA3380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14EEF66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2E6F8F4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08D88A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BF5CF3" w:rsidRPr="00BF5CF3" w:rsidP="00BF5CF3" w14:paraId="76343C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«Броваритепловодоенергія»</w:t>
            </w:r>
          </w:p>
          <w:p w:rsidR="00BF5CF3" w:rsidRPr="00BF5CF3" w:rsidP="00BF5CF3" w14:paraId="4D08CF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073565A1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F3" w:rsidRPr="00BF5CF3" w:rsidP="00BF5CF3" w14:paraId="4A96A3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F3" w:rsidRPr="00BF5CF3" w:rsidP="00BF5CF3" w14:paraId="0FF9CC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7D1E1C6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F5CF3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2029 роки</w:t>
            </w:r>
          </w:p>
        </w:tc>
      </w:tr>
      <w:tr w14:paraId="296CBF86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268897D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613628C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F3" w:rsidRPr="00BF5CF3" w:rsidP="00BF5CF3" w14:paraId="75C88A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Покращення забезпечення населення міста питною водою, яка відповідає усім вимогам у межах нормативів питного водопостачання, реформування та розвиток водопровідно-каналізаційного господарства для підвищення його ефективності та надійності, підтримання на цій основі стабільної соціально-екологічної ситуації міста, відновлення, охорона та раціональне використання джерел питного водопостачання.</w:t>
            </w:r>
          </w:p>
        </w:tc>
      </w:tr>
      <w:tr w14:paraId="72A3BBBD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4BFC3E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26F04E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Перелік джерел фінансування, які беруть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6BF0DB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Державного бюджету України,</w:t>
            </w:r>
          </w:p>
          <w:p w:rsidR="00BF5CF3" w:rsidRPr="00BF5CF3" w:rsidP="00BF5CF3" w14:paraId="121987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місцевого, обласного бюджетів,</w:t>
            </w:r>
          </w:p>
          <w:p w:rsidR="00BF5CF3" w:rsidRPr="00BF5CF3" w:rsidP="00BF5CF3" w14:paraId="786800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«Броваритепловодоенергія», відповідно до його програми реформування та розвитку,</w:t>
            </w:r>
          </w:p>
          <w:p w:rsidR="00BF5CF3" w:rsidRPr="00BF5CF3" w:rsidP="00BF5CF3" w14:paraId="48F431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«Бровари-Благоустрій», відповідно до його програми реформування та розвитку,</w:t>
            </w:r>
          </w:p>
          <w:p w:rsidR="00BF5CF3" w:rsidRPr="00BF5CF3" w:rsidP="00BF5CF3" w14:paraId="5B0BE6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інших джерел, у тому числі коштів пайової участі при видачі технічних умов на розширення і реконструкцію міських об’єктів водопроводу та каналізації.</w:t>
            </w:r>
          </w:p>
        </w:tc>
      </w:tr>
      <w:tr w14:paraId="40480689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5CF3" w:rsidRPr="00BF5CF3" w:rsidP="00BF5CF3" w14:paraId="0E66489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F3" w:rsidRPr="00BF5CF3" w:rsidP="00BF5CF3" w14:paraId="04FC41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CF3" w:rsidRPr="00BF5CF3" w:rsidP="00BF5CF3" w14:paraId="5C65866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2025 рік – 63 748,492 тис. грн. </w:t>
            </w:r>
          </w:p>
          <w:p w:rsidR="00BF5CF3" w:rsidRPr="00BF5CF3" w:rsidP="00BF5CF3" w14:paraId="3DE2C90E" w14:textId="6A404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2026 рік –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171,76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2027 рік – 44 500,00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2028 рік – 32 500,00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2029 рік – 25 000,00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14:paraId="487A1F24" w14:textId="77777777" w:rsidTr="00BF5CF3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5CF3" w:rsidRPr="00BF5CF3" w:rsidP="00BF5CF3" w14:paraId="262F978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5CF3" w:rsidRPr="00BF5CF3" w:rsidP="00BF5CF3" w14:paraId="0AD5D7A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5CF3" w:rsidRPr="00BF5CF3" w:rsidP="00BF5CF3" w14:paraId="48BE52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</w:tr>
    </w:tbl>
    <w:p w:rsidR="00BF5CF3" w:rsidRPr="00A3223D" w:rsidP="00BF5CF3" w14:paraId="10097E2D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5CF3" w:rsidRPr="00BF5CF3" w:rsidP="00BF5CF3" w14:paraId="6DCA5EDA" w14:textId="6D0DA68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 Мета та основні завдання програми</w:t>
      </w:r>
    </w:p>
    <w:p w:rsidR="00BF5CF3" w:rsidRPr="00BF5CF3" w:rsidP="00BF5CF3" w14:paraId="07A5B30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Метою Програми «Питна вода Броварської міської територіальної громади на 2025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2029 роки»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Pr="00BF5CF3">
        <w:rPr>
          <w:rFonts w:ascii="Symbol" w:hAnsi="Symbol" w:cs="Times New Roman"/>
          <w:color w:val="000000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Програма)</w:t>
      </w:r>
      <w:r w:rsidRPr="00BF5CF3">
        <w:rPr>
          <w:rFonts w:ascii="Times New Roman" w:hAnsi="Times New Roman" w:cs="Times New Roman"/>
          <w:sz w:val="28"/>
          <w:szCs w:val="28"/>
        </w:rPr>
        <w:t xml:space="preserve"> є виконання пріоритетних завдань економічного й соціального розвитку Броварської міської територіальної громади спрямованих на </w:t>
      </w: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централізованого водовідведення населених пунктів </w:t>
      </w:r>
      <w:r w:rsidRPr="00BF5CF3">
        <w:rPr>
          <w:rFonts w:ascii="Times New Roman" w:hAnsi="Times New Roman" w:cs="Times New Roman"/>
          <w:sz w:val="28"/>
          <w:szCs w:val="28"/>
        </w:rPr>
        <w:t>громади.</w:t>
      </w:r>
    </w:p>
    <w:p w:rsidR="00BF5CF3" w:rsidRPr="00BF5CF3" w:rsidP="00BF5CF3" w14:paraId="7AD2DC40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пріоритетних завдань Програми дасть змогу забезпечити населення якісною питною водою в достатній кількості, сприятиме підвищенню життєвого рівня, вирішенню соціальних проблем мешканців громади.</w:t>
      </w:r>
    </w:p>
    <w:p w:rsidR="00BF5CF3" w:rsidRPr="00BF5CF3" w:rsidP="00BF5CF3" w14:paraId="06587DFD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Нормативно-правове забезпечення реалізації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</w:t>
      </w:r>
      <w:r w:rsidRPr="00BF5CF3">
        <w:rPr>
          <w:rFonts w:ascii="Times New Roman" w:hAnsi="Times New Roman" w:cs="Times New Roman"/>
          <w:sz w:val="28"/>
          <w:szCs w:val="28"/>
        </w:rPr>
        <w:t xml:space="preserve">здійснюється шляхом дотримання вимог нормативно-правових актів у сфері водопостачання та водовідведення під час реалізації заходів Програми та у відповідності до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Водного кодексу України, Кодексу України про надра та </w:t>
      </w:r>
      <w:r w:rsidRPr="00BF5CF3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Законів України «Про охорону навколишнього природного середовища» та «Про забезпечення санітарного та епідемічного благополуччя населення» та іншими підзаконними нормативно-правовими актами України.</w:t>
      </w:r>
    </w:p>
    <w:p w:rsidR="00BF5CF3" w:rsidRPr="00BF5CF3" w:rsidP="00BF5CF3" w14:paraId="0BE5F468" w14:textId="77777777">
      <w:pPr>
        <w:pStyle w:val="BodyText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8"/>
          <w:szCs w:val="28"/>
        </w:rPr>
      </w:pPr>
      <w:r w:rsidRPr="00BF5CF3">
        <w:rPr>
          <w:color w:val="000000"/>
          <w:sz w:val="28"/>
          <w:szCs w:val="28"/>
          <w:lang w:eastAsia="uk-UA"/>
        </w:rPr>
        <w:t xml:space="preserve">Базовим законодавчим актом, що визначає правові, економічні та </w:t>
      </w:r>
      <w:r w:rsidRPr="00BF5CF3">
        <w:rPr>
          <w:color w:val="000000"/>
          <w:sz w:val="28"/>
          <w:szCs w:val="28"/>
          <w:lang w:eastAsia="uk-UA"/>
        </w:rPr>
        <w:t>організаційні засади функціонування системи питного водопостачання, спрямовані на гарантоване забезпечення  населення якісною та безпечною для здоров'я людини питною водою є Закон України</w:t>
      </w:r>
      <w:r w:rsidRPr="00BF5CF3">
        <w:rPr>
          <w:color w:val="FF0000"/>
          <w:sz w:val="28"/>
          <w:szCs w:val="28"/>
        </w:rPr>
        <w:t xml:space="preserve"> </w:t>
      </w:r>
      <w:r w:rsidRPr="00BF5CF3">
        <w:rPr>
          <w:color w:val="000000"/>
          <w:sz w:val="28"/>
          <w:szCs w:val="28"/>
          <w:lang w:eastAsia="uk-UA"/>
        </w:rPr>
        <w:t>«Про питну воду, питне водопостачання та водовідведення».</w:t>
      </w:r>
    </w:p>
    <w:p w:rsidR="00BF5CF3" w:rsidRPr="00BF5CF3" w:rsidP="00BF5CF3" w14:paraId="0FDDF4AE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Розроблення Програми обумовлено:</w:t>
      </w:r>
    </w:p>
    <w:p w:rsidR="00BF5CF3" w:rsidRPr="00BF5CF3" w:rsidP="00BF5CF3" w14:paraId="510061D8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незадовільним технічним станом та зношеністю основних фондів систем питного водопостачання та водовідведення;</w:t>
      </w:r>
    </w:p>
    <w:p w:rsidR="00BF5CF3" w:rsidRPr="00BF5CF3" w:rsidP="00BF5CF3" w14:paraId="16B682DF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</w:t>
      </w:r>
      <w:bookmarkStart w:id="2" w:name="_Hlk151731672"/>
      <w:r w:rsidRPr="00BF5CF3">
        <w:rPr>
          <w:sz w:val="28"/>
          <w:szCs w:val="28"/>
          <w:lang w:val="uk-UA" w:eastAsia="uk-UA"/>
        </w:rPr>
        <w:t>застосуванням, в значній мірі, застарілих технологій та обладнання в системах питного водопостачання та водовідведення</w:t>
      </w:r>
      <w:bookmarkEnd w:id="2"/>
      <w:r w:rsidRPr="00BF5CF3">
        <w:rPr>
          <w:sz w:val="28"/>
          <w:szCs w:val="28"/>
          <w:lang w:val="uk-UA" w:eastAsia="uk-UA"/>
        </w:rPr>
        <w:t>;</w:t>
      </w:r>
    </w:p>
    <w:p w:rsidR="00BF5CF3" w:rsidRPr="00BF5CF3" w:rsidP="00BF5CF3" w14:paraId="72C771F6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високою енергоємністю централізованого питного водопостачання та водовідведення;</w:t>
      </w:r>
    </w:p>
    <w:p w:rsidR="00BF5CF3" w:rsidRPr="00BF5CF3" w:rsidP="00BF5CF3" w14:paraId="686BD91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недостатністю використання розвіданих запасів та перспективних ресурсів підземних вод для питного водопостачання населення;</w:t>
      </w:r>
    </w:p>
    <w:p w:rsidR="00BF5CF3" w:rsidRPr="00BF5CF3" w:rsidP="00BF5CF3" w14:paraId="0C74F2FF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обмеженістю інвестицій та дефіцитом фінансових ресурсів, необхідних для розвитку, утримання в належному технічному стані та експлуатації систем питного водопостачання та водовідведення;</w:t>
      </w:r>
    </w:p>
    <w:p w:rsidR="00BF5CF3" w:rsidRPr="00BF5CF3" w:rsidP="00BF5CF3" w14:paraId="7D9AE2B8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необхідністю запобігання можливої загрози ускладнення санітарно-епідемічної ситуації в м. Бровари.</w:t>
      </w:r>
    </w:p>
    <w:p w:rsidR="00BF5CF3" w:rsidRPr="00BF5CF3" w:rsidP="00BF5CF3" w14:paraId="39F8B4FD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Завдання Програми можуть бути виконані при умові реалізації взаємопов’язаних заходів інших діючих програм, що затверджені Броварською</w:t>
      </w:r>
    </w:p>
    <w:p w:rsidR="00BF5CF3" w:rsidRPr="00BF5CF3" w:rsidP="00BF5CF3" w14:paraId="15442967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міською радою Броварського району Київської області.</w:t>
      </w:r>
    </w:p>
    <w:p w:rsidR="00BF5CF3" w:rsidRPr="00BF5CF3" w:rsidP="00BF5CF3" w14:paraId="72F4FF93" w14:textId="77777777">
      <w:pPr>
        <w:pStyle w:val="Just"/>
        <w:spacing w:before="0" w:after="0" w:line="276" w:lineRule="auto"/>
        <w:jc w:val="left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Виконання Програми дасть можливість забезпечити:</w:t>
      </w:r>
    </w:p>
    <w:p w:rsidR="00BF5CF3" w:rsidRPr="00BF5CF3" w:rsidP="00BF5CF3" w14:paraId="3BFD9C38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цілодобове постачання якісної питної води населенню, що має доступ до систем централізованого водопостачання. </w:t>
      </w:r>
    </w:p>
    <w:p w:rsidR="00BF5CF3" w:rsidRPr="00BF5CF3" w:rsidP="00BF5CF3" w14:paraId="0B5EE6E4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населення, підприємства, установи та організації міста питною водою нормативної якості в межах науково обґрунтованих нормативів питного водопостачання;</w:t>
      </w:r>
      <w:r w:rsidRPr="00BF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F3" w:rsidRPr="00BF5CF3" w:rsidP="00BF5CF3" w14:paraId="52CC6470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>підвищення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якості очищення стічних вод; </w:t>
      </w:r>
    </w:p>
    <w:p w:rsidR="00BF5CF3" w:rsidRPr="00BF5CF3" w:rsidP="00BF5CF3" w14:paraId="0635EB97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утилізацію осадів, що утворюються під час очищення стічних вод та питної води; </w:t>
      </w:r>
    </w:p>
    <w:p w:rsidR="00BF5CF3" w:rsidRPr="00BF5CF3" w:rsidP="00BF5CF3" w14:paraId="5D9BBD98" w14:textId="77777777">
      <w:pPr>
        <w:pStyle w:val="HTMLPreformatted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зменшення втрат питної води; </w:t>
      </w:r>
    </w:p>
    <w:p w:rsidR="00BF5CF3" w:rsidRPr="00BF5CF3" w:rsidP="00BF5CF3" w14:paraId="3AC563D5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покращення санітарно-епідемічної ситуації щодо забезпечення питною водою;</w:t>
      </w:r>
    </w:p>
    <w:p w:rsidR="00BF5CF3" w:rsidRPr="00BF5CF3" w:rsidP="00BF5CF3" w14:paraId="4193C6A2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охорону і раціональне використання джерел питного водопостачання;</w:t>
      </w:r>
    </w:p>
    <w:p w:rsidR="00BF5CF3" w:rsidRPr="00BF5CF3" w:rsidP="00BF5CF3" w14:paraId="5D38100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впровадження на підприємствах питного водопостачання та водовідведення сучасних технологій, матеріалів, реагентів, обладнання тощо;</w:t>
      </w:r>
    </w:p>
    <w:p w:rsidR="00BF5CF3" w:rsidRPr="00BF5CF3" w:rsidP="00BF5CF3" w14:paraId="4ACC2BA5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підвищення ефективності функціонування підприємств питного водопостачання та водовідведення;</w:t>
      </w:r>
    </w:p>
    <w:p w:rsidR="00BF5CF3" w:rsidRPr="00BF5CF3" w:rsidP="00BF5CF3" w14:paraId="15B334E2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зниження витрат матеріальних і енергетичних ресурсів у процесі питного водопостачання та водовідведення;</w:t>
      </w:r>
    </w:p>
    <w:p w:rsidR="00BF5CF3" w:rsidRPr="00BF5CF3" w:rsidP="00BF5CF3" w14:paraId="170070B6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модернізацію інфраструктури підприємств питного водопостачання;</w:t>
      </w:r>
    </w:p>
    <w:p w:rsidR="00BF5CF3" w:rsidRPr="00BF5CF3" w:rsidP="00BF5CF3" w14:paraId="06F0A8D9" w14:textId="77777777">
      <w:pPr>
        <w:pStyle w:val="Just"/>
        <w:spacing w:before="0" w:after="0" w:line="276" w:lineRule="auto"/>
        <w:rPr>
          <w:sz w:val="28"/>
          <w:szCs w:val="28"/>
          <w:lang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оптимальне співвідношення рівня витрат на оплату послуг питного водопостачання та доходів населення.</w:t>
      </w:r>
    </w:p>
    <w:p w:rsidR="00BF5CF3" w:rsidRPr="00BF5CF3" w:rsidP="00BF5CF3" w14:paraId="598A3F2F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упровадження станцій (установок) доочищення питної води у системах централізованого водопостачання, насамперед для водозабезпечення дошкільних, шкільних і лікувальних закладів.</w:t>
      </w:r>
    </w:p>
    <w:p w:rsidR="00BF5CF3" w:rsidRPr="00BF5CF3" w:rsidP="00BF5CF3" w14:paraId="27A6CA50" w14:textId="777777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Напрями діяльності та заходи Програми розробляються щороку, у разі необхідності – протягом бюджетного року вносяться зміни.</w:t>
      </w:r>
    </w:p>
    <w:p w:rsidR="00BF5CF3" w:rsidRPr="007F3FC5" w:rsidP="00BF5CF3" w14:paraId="44AC298B" w14:textId="516376D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Заходи</w:t>
      </w:r>
      <w:r w:rsidR="007F3FC5">
        <w:rPr>
          <w:rFonts w:ascii="Times New Roman" w:hAnsi="Times New Roman" w:cs="Times New Roman"/>
          <w:bCs/>
          <w:sz w:val="28"/>
          <w:szCs w:val="28"/>
        </w:rPr>
        <w:t xml:space="preserve"> та потреба у їх фінансуванні</w:t>
      </w:r>
      <w:r w:rsidRPr="00B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FC5">
        <w:rPr>
          <w:rFonts w:ascii="Times New Roman" w:hAnsi="Times New Roman" w:cs="Times New Roman"/>
          <w:bCs/>
          <w:sz w:val="28"/>
          <w:szCs w:val="28"/>
        </w:rPr>
        <w:t>наведено у Додатку до Програми</w:t>
      </w:r>
      <w:r w:rsidR="004D46A9">
        <w:rPr>
          <w:rFonts w:ascii="Times New Roman" w:hAnsi="Times New Roman" w:cs="Times New Roman"/>
          <w:bCs/>
          <w:sz w:val="28"/>
          <w:szCs w:val="28"/>
        </w:rPr>
        <w:t>, що додається</w:t>
      </w:r>
      <w:r w:rsidRPr="007F3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5CF3" w:rsidRPr="00BF5CF3" w:rsidP="00BF5CF3" w14:paraId="1BC2821B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F5CF3" w:rsidRPr="00BF5CF3" w:rsidP="00BF5CF3" w14:paraId="1005F9AA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1.1. Фінансування та механізми реалізації Програми</w:t>
      </w:r>
    </w:p>
    <w:p w:rsidR="00BF5CF3" w:rsidRPr="00BF5CF3" w:rsidP="00BF5CF3" w14:paraId="5047968B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5CF3">
        <w:rPr>
          <w:rFonts w:ascii="Times New Roman" w:hAnsi="Times New Roman" w:cs="Times New Roman"/>
          <w:sz w:val="28"/>
          <w:szCs w:val="28"/>
          <w:lang w:eastAsia="zh-CN"/>
        </w:rPr>
        <w:t xml:space="preserve">Фінансове забезпечення реалізації заходів Програми передбачається здійснювати за рахунок коштів місцевого бюджету, виходячи з його реальних можливостей і пріоритетів, </w:t>
      </w:r>
      <w:r w:rsidRPr="00BF5CF3">
        <w:rPr>
          <w:rFonts w:ascii="Times New Roman" w:hAnsi="Times New Roman" w:cs="Times New Roman"/>
          <w:sz w:val="28"/>
          <w:szCs w:val="28"/>
        </w:rPr>
        <w:t>в рамках затвердження щорічних бюджетних призначень, а також за рахунок:</w:t>
      </w:r>
    </w:p>
    <w:p w:rsidR="00BF5CF3" w:rsidRPr="00BF5CF3" w:rsidP="00BF5CF3" w14:paraId="65673DA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Державного бюджету України,</w:t>
      </w:r>
    </w:p>
    <w:p w:rsidR="00BF5CF3" w:rsidRPr="00BF5CF3" w:rsidP="00BF5CF3" w14:paraId="44B4B30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«Броваритепловодоенергія», відповідно до його програми реформування та розвитку,</w:t>
      </w:r>
    </w:p>
    <w:p w:rsidR="00BF5CF3" w:rsidRPr="00BF5CF3" w:rsidP="00BF5CF3" w14:paraId="6345672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«Бровари-Благоустрій», відповідно до його програми реформування та розвитку,</w:t>
      </w:r>
    </w:p>
    <w:p w:rsidR="00BF5CF3" w:rsidRPr="00BF5CF3" w:rsidP="00BF5CF3" w14:paraId="7892A81E" w14:textId="77777777">
      <w:pPr>
        <w:pStyle w:val="HTMLPreformatted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зовнішніх і внутрішніх запозичень, грантів міжнародних організацій, коштів міжнародних програм, благодійних внесків. </w:t>
      </w:r>
    </w:p>
    <w:p w:rsidR="00BF5CF3" w:rsidRPr="00BF5CF3" w:rsidP="00BF5CF3" w14:paraId="2D487126" w14:textId="7777777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інших джерел.</w:t>
      </w:r>
    </w:p>
    <w:p w:rsidR="00BF5CF3" w:rsidRPr="00BF5CF3" w:rsidP="00BF5CF3" w14:paraId="4F298829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проектно-кошторисною документацією та виходячи з можливостей бюджету.</w:t>
      </w:r>
    </w:p>
    <w:p w:rsidR="00BF5CF3" w:rsidRPr="00BF5CF3" w:rsidP="00BF5CF3" w14:paraId="07596012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F5CF3" w:rsidRPr="00BF5CF3" w:rsidP="00BF5CF3" w14:paraId="0AC7377B" w14:textId="36143E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 Характеристика існуючого стану систем водопостачання та водовідведення Броварської міської територіальної громади</w:t>
      </w:r>
    </w:p>
    <w:p w:rsidR="00BF5CF3" w:rsidP="00BF5CF3" w14:paraId="17A83238" w14:textId="4B4D0D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2.1. Система водопостачання</w:t>
      </w:r>
    </w:p>
    <w:p w:rsidR="00A3223D" w:rsidP="00BF5CF3" w14:paraId="66034EAF" w14:textId="3FBA30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водопостачання м. Бровари затверджена р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A3223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A3223D" w:rsidP="00A3223D" w14:paraId="64ED4071" w14:textId="47FE9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0895" cy="8991600"/>
            <wp:effectExtent l="0" t="0" r="8255" b="0"/>
            <wp:docPr id="2" name="Рисунок 2" descr="Бровари_карта_вода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Бровари_карта_вода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0" cy="900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3D" w:rsidP="00BF5CF3" w14:paraId="5A04303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1230" cy="1724190"/>
            <wp:effectExtent l="0" t="0" r="762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5CF3" w:rsidRPr="00BF5CF3" w:rsidP="00BF5CF3" w14:paraId="203BF258" w14:textId="6DBAB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Аналіз забору питної води 2012 – 2023 р. р.</w:t>
      </w:r>
    </w:p>
    <w:p w:rsidR="00BF5CF3" w:rsidRPr="00BF5CF3" w:rsidP="00BF5CF3" w14:paraId="7F031CB9" w14:textId="33312EEC">
      <w:pPr>
        <w:pStyle w:val="rtecenter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F5CF3" w:rsidRPr="00BF5CF3" w:rsidP="00BF5CF3" w14:paraId="6DE23A3C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2.2. Система водовідведення</w:t>
      </w:r>
    </w:p>
    <w:p w:rsidR="00BF5CF3" w:rsidRPr="00BF5CF3" w:rsidP="00BF5CF3" w14:paraId="1AE0F54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сьогоднішній день в місті Бровари існує схема роздільної системи водовідведення. Система водовідведення складається із самопливних колекторів, каналізаційних насосних станцій (КНС), напірних трубопроводів та каналізаційних очисних споруд (КОС).</w:t>
      </w:r>
    </w:p>
    <w:p w:rsidR="00BF5CF3" w:rsidRPr="00A3223D" w:rsidP="00BF5CF3" w14:paraId="432D6FFE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F5CF3" w:rsidRPr="00BF5CF3" w:rsidP="00BF5CF3" w14:paraId="412E31A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насосні станції</w:t>
      </w:r>
    </w:p>
    <w:p w:rsidR="00BF5CF3" w:rsidRPr="00A3223D" w:rsidP="00BF5CF3" w14:paraId="243386FF" w14:textId="77777777">
      <w:pPr>
        <w:spacing w:after="0"/>
        <w:ind w:hanging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67AE782F" w14:textId="77777777" w:rsidTr="00BF5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F5CF3" w:rsidRPr="00BF5CF3" w:rsidP="00BF5CF3" w14:paraId="67CEA85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F5CF3" w:rsidRPr="00BF5CF3" w:rsidP="00BF5CF3" w14:paraId="7E1E2624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насосів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5CF3" w:rsidRPr="00BF5CF3" w:rsidP="00BF5CF3" w14:paraId="65AA26EA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544" w:type="dxa"/>
            <w:vAlign w:val="center"/>
          </w:tcPr>
          <w:p w:rsidR="00BF5CF3" w:rsidRPr="00BF5CF3" w:rsidP="00BF5CF3" w14:paraId="4BA3D85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Технічна характеристика</w:t>
            </w:r>
          </w:p>
        </w:tc>
      </w:tr>
      <w:tr w14:paraId="28D7F501" w14:textId="77777777" w:rsidTr="00BF5CF3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5CF3" w:rsidRPr="00BF5CF3" w:rsidP="00BF5CF3" w14:paraId="2B459E5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</w:p>
        </w:tc>
      </w:tr>
      <w:tr w14:paraId="035FF3EC" w14:textId="77777777" w:rsidTr="00BF5CF3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BF5CF3" w:rsidRPr="00BF5CF3" w:rsidP="00BF5CF3" w14:paraId="7FDEDDD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23F1369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shd w:val="clear" w:color="auto" w:fill="auto"/>
          </w:tcPr>
          <w:p w:rsidR="00BF5CF3" w:rsidRPr="00BF5CF3" w:rsidP="00BF5CF3" w14:paraId="77C8A6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5CF3" w:rsidRPr="00BF5CF3" w:rsidP="00BF5CF3" w14:paraId="67A6C1A6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189FAA56" w14:textId="77777777" w:rsidTr="00BF5CF3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BF5CF3" w:rsidRPr="00BF5CF3" w:rsidP="00BF5CF3" w14:paraId="131D46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65249FF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250-22,5</w:t>
            </w:r>
          </w:p>
        </w:tc>
        <w:tc>
          <w:tcPr>
            <w:tcW w:w="1985" w:type="dxa"/>
            <w:shd w:val="clear" w:color="auto" w:fill="auto"/>
          </w:tcPr>
          <w:p w:rsidR="00BF5CF3" w:rsidRPr="00BF5CF3" w:rsidP="00BF5CF3" w14:paraId="4918A52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5CF3" w:rsidRPr="00BF5CF3" w:rsidP="00BF5CF3" w14:paraId="5185E49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4B34A0EA" w14:textId="77777777" w:rsidTr="00BF5CF3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BF5CF3" w:rsidRPr="00BF5CF3" w:rsidP="00BF5CF3" w14:paraId="4056562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</w:t>
            </w:r>
          </w:p>
        </w:tc>
      </w:tr>
      <w:tr w14:paraId="7B2DACF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  <w:tcBorders>
              <w:top w:val="nil"/>
            </w:tcBorders>
          </w:tcPr>
          <w:p w:rsidR="00BF5CF3" w:rsidRPr="00BF5CF3" w:rsidP="00BF5CF3" w14:paraId="3D0DFD0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BF5CF3" w:rsidRPr="00BF5CF3" w:rsidP="00A3223D" w14:paraId="5CB2104C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F5CF3" w:rsidRPr="00BF5CF3" w:rsidP="00BF5CF3" w14:paraId="36282A5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F5CF3" w:rsidRPr="00BF5CF3" w:rsidP="00BF5CF3" w14:paraId="3DEE5488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001B21A4" w14:textId="77777777" w:rsidTr="00BF5CF3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BF5CF3" w:rsidRPr="00BF5CF3" w:rsidP="00BF5CF3" w14:paraId="2251451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22D54B2B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shd w:val="clear" w:color="auto" w:fill="auto"/>
          </w:tcPr>
          <w:p w:rsidR="00BF5CF3" w:rsidRPr="00BF5CF3" w:rsidP="00BF5CF3" w14:paraId="6BB17E1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5CF3" w:rsidRPr="00BF5CF3" w:rsidP="00BF5CF3" w14:paraId="133F57E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3D576D0B" w14:textId="77777777" w:rsidTr="00BF5CF3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BF5CF3" w:rsidRPr="00BF5CF3" w:rsidP="00BF5CF3" w14:paraId="2BE64E5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3</w:t>
            </w:r>
          </w:p>
        </w:tc>
      </w:tr>
      <w:tr w14:paraId="669D699E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5DFF0B4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1C6052D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5CF3" w:rsidRPr="00BF5CF3" w:rsidP="00BF5CF3" w14:paraId="36562CB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BF5CF3" w:rsidRPr="00BF5CF3" w:rsidP="00BF5CF3" w14:paraId="22FD3315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07B6F31F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FE9CD0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076C793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5CF3" w:rsidRPr="00BF5CF3" w:rsidP="00BF5CF3" w14:paraId="6771FDE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BF5CF3" w:rsidRPr="00BF5CF3" w:rsidP="00BF5CF3" w14:paraId="1B25799B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24F03E6F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099AE8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72C82DD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S2.120.250.1000.6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F5CF3" w:rsidRPr="00BF5CF3" w:rsidP="00BF5CF3" w14:paraId="0493FDB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BF5CF3" w:rsidRPr="00BF5CF3" w:rsidP="00BF5CF3" w14:paraId="3C79BA6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735EB089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BF5CF3" w:rsidRPr="00BF5CF3" w:rsidP="00BF5CF3" w14:paraId="2F97F35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№4</w:t>
            </w:r>
          </w:p>
        </w:tc>
      </w:tr>
      <w:tr w14:paraId="3C7F0FF8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2A75B8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396E0E5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MXS 3460-PU104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CF3" w:rsidRPr="00BF5CF3" w:rsidP="00BF5CF3" w14:paraId="4E2945C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2067784E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0738F65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194697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659E17C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S1A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174АМ 6С511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CF3" w:rsidRPr="00BF5CF3" w:rsidP="00BF5CF3" w14:paraId="7D02ED5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7458A182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39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015A1C2D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BF5CF3" w:rsidRPr="00BF5CF3" w:rsidP="00BF5CF3" w14:paraId="2F4EE95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6</w:t>
            </w:r>
          </w:p>
        </w:tc>
      </w:tr>
      <w:tr w14:paraId="770009E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8F7A9F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F5CF3" w:rsidRPr="00BF5CF3" w:rsidP="00A3223D" w14:paraId="5040246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65-50-218/4б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CF3" w:rsidRPr="00BF5CF3" w:rsidP="00BF5CF3" w14:paraId="47C04C5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373E95A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24,2 м</w:t>
            </w:r>
          </w:p>
        </w:tc>
      </w:tr>
      <w:tr w14:paraId="2EBF09D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BF5CF3" w:rsidRPr="00BF5CF3" w:rsidP="00BF5CF3" w14:paraId="57889B6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7</w:t>
            </w:r>
          </w:p>
        </w:tc>
      </w:tr>
      <w:tr w14:paraId="0656022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1E9A99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2C1BE4F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52AB85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12EF6DD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77A92623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2C9DC10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3B03E79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250-200-400-56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1FD94E5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6E9F7DC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18 м</w:t>
            </w:r>
          </w:p>
        </w:tc>
      </w:tr>
      <w:tr w14:paraId="12C0D030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2F290DD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5CF3" w:rsidRPr="00BF5CF3" w:rsidP="00BF5CF3" w14:paraId="5503E39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SE1.85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.51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113E06F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139D408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28CA7FF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09FF78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8</w:t>
            </w:r>
          </w:p>
        </w:tc>
      </w:tr>
      <w:tr w14:paraId="6A8C9B47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B9B9CE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1BDF9E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CD8A6E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4E88A0C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6447817B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2F2DDA5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0D1E3CD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5C11840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27041FD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22,5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618F0054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263F32D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9</w:t>
            </w:r>
          </w:p>
        </w:tc>
      </w:tr>
      <w:tr w14:paraId="11890DB3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460C919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6B3B6B4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1909AC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038E9F7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7CE485E9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51DF419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10</w:t>
            </w:r>
          </w:p>
        </w:tc>
      </w:tr>
      <w:tr w14:paraId="51CF605F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65F23B1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18D206E0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22,5/14,5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C5E7C3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FD036B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14,5 м</w:t>
            </w:r>
          </w:p>
        </w:tc>
      </w:tr>
      <w:tr w14:paraId="40CB2E8C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BB0F33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6E6EF1CC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150-12,5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313F0C2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AC132E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12,5 м</w:t>
            </w:r>
          </w:p>
        </w:tc>
      </w:tr>
    </w:tbl>
    <w:p w:rsidR="00BF5CF3" w:rsidRPr="00A3223D" w:rsidP="00BF5CF3" w14:paraId="4DC58E25" w14:textId="76EF606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0888A164" w14:textId="77777777" w:rsidTr="00BF5C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2EEB00C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11</w:t>
            </w:r>
          </w:p>
        </w:tc>
      </w:tr>
      <w:tr w14:paraId="20894772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CA4326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422F42C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150-125-315/4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2A22D67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158B6AB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32 м</w:t>
            </w:r>
          </w:p>
        </w:tc>
      </w:tr>
      <w:tr w14:paraId="36B119D7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4D86A1E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40FDEB5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839587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7B02D4F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393FF6A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43392EB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5CF3" w:rsidRPr="00BF5CF3" w:rsidP="00A3223D" w14:paraId="03C2D62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215/24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49DCF8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152EA36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403485F1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65E5E95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(пересувана)</w:t>
            </w:r>
          </w:p>
        </w:tc>
      </w:tr>
      <w:tr w14:paraId="1C795353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A034D4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2BB7CD9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5571A4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399822B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0D2F240E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757E668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13</w:t>
            </w:r>
          </w:p>
        </w:tc>
      </w:tr>
      <w:tr w14:paraId="3AD90A2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6486E1C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258FC3E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175BCC3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37B521A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393C4298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367C8D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2F8FF8C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147D7F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7C35DBC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446,4м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41,7 м</w:t>
            </w:r>
          </w:p>
        </w:tc>
      </w:tr>
      <w:tr w14:paraId="6D99CCF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57D3A62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5B8FC3C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4059967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47EE58F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1DD8516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0EB89DF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4C460DD8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355656A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14:paraId="4E587AB0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68DE98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7D4442D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3EC4524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0C95152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7322BEF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3679AC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28A9091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77CEF14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90A170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2D1A7DB9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1704C58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14:paraId="2A9FD34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6C55E61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3668EFE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72C91C6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28539C4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471F4F88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5078D8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17</w:t>
            </w:r>
          </w:p>
        </w:tc>
      </w:tr>
      <w:tr w14:paraId="0C78DFAE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73AE6D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49B6255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СДВ160-45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BC42C2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FDF16C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45 м</w:t>
            </w:r>
          </w:p>
        </w:tc>
      </w:tr>
      <w:tr w14:paraId="60B54147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429C97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2222970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82/37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24079A6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2BABB6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37 м</w:t>
            </w:r>
          </w:p>
        </w:tc>
      </w:tr>
      <w:tr w14:paraId="0942EA31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2496243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5CF3" w:rsidRPr="00BF5CF3" w:rsidP="00A3223D" w14:paraId="2EF879F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0D6C021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03986AB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2CA955D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671F090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18</w:t>
            </w:r>
          </w:p>
        </w:tc>
      </w:tr>
      <w:tr w14:paraId="792FA543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74ED0D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25AF1A6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СМ-80-58-200/4а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995C2B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115B5DF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4C66B2F8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33E3FCD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19</w:t>
            </w:r>
          </w:p>
        </w:tc>
      </w:tr>
      <w:tr w14:paraId="190F4B73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AECB42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05C810C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737E57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666A5A1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1EBD75D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7ACE307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5327816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100-65-200/2а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2D9C43A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EDB50F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47,5 м</w:t>
            </w:r>
          </w:p>
        </w:tc>
      </w:tr>
      <w:tr w14:paraId="6FBDE139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655E5A5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20</w:t>
            </w:r>
          </w:p>
        </w:tc>
      </w:tr>
      <w:tr w14:paraId="2199AD6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62764B6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6F38A16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DLG 50-28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A94386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345389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28 м</w:t>
            </w:r>
          </w:p>
        </w:tc>
      </w:tr>
      <w:tr w14:paraId="1F929FD9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1F9E6ED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1C0ECB7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SPERONI SQ-1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7EA0E8F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7E15A61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6-36м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13-3м</w:t>
            </w:r>
          </w:p>
        </w:tc>
      </w:tr>
      <w:tr w14:paraId="5BCAD232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570AFE4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21</w:t>
            </w:r>
          </w:p>
        </w:tc>
      </w:tr>
      <w:tr w14:paraId="5761A902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0EEEBC8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77C3644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1DE9E9F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31C1157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21,8 м</w:t>
            </w:r>
          </w:p>
        </w:tc>
      </w:tr>
      <w:tr w14:paraId="3144B13A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589D9AB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22</w:t>
            </w:r>
          </w:p>
        </w:tc>
      </w:tr>
      <w:tr w14:paraId="0150189C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34FBCA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1504866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9A4879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67F371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649835C7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78CCD1C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23</w:t>
            </w:r>
          </w:p>
        </w:tc>
      </w:tr>
      <w:tr w14:paraId="47E689BD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3E53F62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3615F38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032B797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35DF059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72875B65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BF5CF3" w:rsidRPr="00BF5CF3" w:rsidP="00BF5CF3" w14:paraId="723EE94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24</w:t>
            </w:r>
          </w:p>
        </w:tc>
      </w:tr>
      <w:tr w14:paraId="10125CF6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4DCA2A6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5CF3" w:rsidRPr="00BF5CF3" w:rsidP="00A3223D" w14:paraId="5FC97CD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WILO TP 65T 13222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4FC84D7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525132B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5B90AFBF" w14:textId="77777777" w:rsidTr="00BF5CF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BF5CF3" w:rsidRPr="00BF5CF3" w:rsidP="00BF5CF3" w14:paraId="2B8506B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5CF3" w:rsidRPr="00BF5CF3" w:rsidP="00A3223D" w14:paraId="29602B1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WILO UNIV06/Т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CF3" w:rsidRPr="00BF5CF3" w:rsidP="00BF5CF3" w14:paraId="6961240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CF3" w:rsidRPr="00BF5CF3" w:rsidP="00BF5CF3" w14:paraId="4EB0469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15м</w:t>
            </w:r>
          </w:p>
        </w:tc>
      </w:tr>
    </w:tbl>
    <w:p w:rsidR="00BF5CF3" w:rsidRPr="00BF5CF3" w:rsidP="00BF5CF3" w14:paraId="58B3289F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CF3" w:rsidP="00BF5CF3" w14:paraId="6C2A4DBA" w14:textId="43FD95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стоків.</w:t>
      </w:r>
    </w:p>
    <w:p w:rsidR="00066EFA" w:rsidRPr="00BF5CF3" w:rsidP="00066EFA" w14:paraId="1120E98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очисні споруди</w:t>
      </w:r>
    </w:p>
    <w:p w:rsidR="00066EFA" w:rsidRPr="00066EFA" w:rsidP="00066EFA" w14:paraId="36AB7B78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"/>
        <w:gridCol w:w="3544"/>
        <w:gridCol w:w="1843"/>
        <w:gridCol w:w="3685"/>
      </w:tblGrid>
      <w:tr w14:paraId="3BB54E2B" w14:textId="77777777" w:rsidTr="005F5B51">
        <w:tblPrEx>
          <w:tblW w:w="972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6BAC70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5164CA65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споруд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22B5741D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263433D6" w14:textId="77777777">
            <w:pPr>
              <w:pStyle w:val="a4"/>
              <w:spacing w:after="0"/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 w:rsidRPr="00BF5CF3"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  <w:t>Технічна характеристика</w:t>
            </w:r>
          </w:p>
        </w:tc>
      </w:tr>
      <w:tr w14:paraId="37929A97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35848EA7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39617E0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Камера приймання стоків 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6C2B9DF7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6057F00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– 9 м</w:t>
            </w:r>
          </w:p>
          <w:p w:rsidR="00066EFA" w:rsidRPr="00BF5CF3" w:rsidP="005F5B51" w14:paraId="289F707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– 3 м</w:t>
            </w:r>
          </w:p>
          <w:p w:rsidR="00066EFA" w:rsidRPr="00BF5CF3" w:rsidP="005F5B51" w14:paraId="07AB5D9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Глибина – 4,9 м</w:t>
            </w:r>
          </w:p>
          <w:p w:rsidR="00066EFA" w:rsidRPr="00BF5CF3" w:rsidP="005F5B51" w14:paraId="5432AFE4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72A857BA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0E4167C1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7E3602D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Решітки-дробарки КРД600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791901D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4F68BDC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600 мм</w:t>
            </w:r>
          </w:p>
          <w:p w:rsidR="00066EFA" w:rsidRPr="00BF5CF3" w:rsidP="005F5B51" w14:paraId="0045039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448BF905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739"/>
        </w:trPr>
        <w:tc>
          <w:tcPr>
            <w:tcW w:w="649" w:type="dxa"/>
            <w:vAlign w:val="center"/>
          </w:tcPr>
          <w:p w:rsidR="00066EFA" w:rsidRPr="00BF5CF3" w:rsidP="005F5B51" w14:paraId="3F3A758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40BBA71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Пісколовки вертикальні 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7A06F30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77A6382B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 м</w:t>
            </w:r>
          </w:p>
          <w:p w:rsidR="00066EFA" w:rsidRPr="00BF5CF3" w:rsidP="005F5B51" w14:paraId="3EC5C7B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22FA44B6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864"/>
        </w:trPr>
        <w:tc>
          <w:tcPr>
            <w:tcW w:w="649" w:type="dxa"/>
            <w:vAlign w:val="center"/>
          </w:tcPr>
          <w:p w:rsidR="00066EFA" w:rsidRPr="00BF5CF3" w:rsidP="005F5B51" w14:paraId="48DD1579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648DA8E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Первинні радіальні відстійники  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2996BAD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168A475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066EFA" w:rsidRPr="00BF5CF3" w:rsidP="005F5B51" w14:paraId="51DF6C6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зони – 3179,25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66EFA" w:rsidRPr="00BF5CF3" w:rsidP="005F5B51" w14:paraId="034FAF0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137E66DD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1633"/>
        </w:trPr>
        <w:tc>
          <w:tcPr>
            <w:tcW w:w="649" w:type="dxa"/>
            <w:vAlign w:val="center"/>
          </w:tcPr>
          <w:p w:rsidR="00066EFA" w:rsidRPr="00BF5CF3" w:rsidP="005F5B51" w14:paraId="762AB13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5EDC82A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Чотирьохкоридорний аеротенк 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4C8E6457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0DAC459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Регенератор 25%</w:t>
            </w:r>
          </w:p>
          <w:p w:rsidR="00066EFA" w:rsidRPr="00BF5CF3" w:rsidP="005F5B51" w14:paraId="24F729A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секції-52 м</w:t>
            </w:r>
          </w:p>
          <w:p w:rsidR="00066EFA" w:rsidRPr="00BF5CF3" w:rsidP="005F5B51" w14:paraId="39056CB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коридору-4,5 м</w:t>
            </w:r>
          </w:p>
          <w:p w:rsidR="00066EFA" w:rsidRPr="00BF5CF3" w:rsidP="005F5B51" w14:paraId="2028972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Робоча глибина-4,4 м</w:t>
            </w:r>
          </w:p>
          <w:p w:rsidR="00066EFA" w:rsidRPr="00BF5CF3" w:rsidP="005F5B51" w14:paraId="503B718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7FA06A1D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733CEF91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03BF923A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Вторинні радіальні відстійники </w:t>
            </w:r>
          </w:p>
        </w:tc>
        <w:tc>
          <w:tcPr>
            <w:tcW w:w="1843" w:type="dxa"/>
            <w:vAlign w:val="center"/>
          </w:tcPr>
          <w:p w:rsidR="00066EFA" w:rsidRPr="00BF5CF3" w:rsidP="005F5B51" w14:paraId="67597AFB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066EFA" w:rsidRPr="00BF5CF3" w:rsidP="005F5B51" w14:paraId="6ECFED1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066EFA" w:rsidRPr="00BF5CF3" w:rsidP="005F5B51" w14:paraId="39C65EA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частини  3179,25м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66EFA" w:rsidRPr="00BF5CF3" w:rsidP="005F5B51" w14:paraId="0A29C61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5258164F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4813E8F9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3EDD7DD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Мулові карти</w:t>
            </w:r>
          </w:p>
        </w:tc>
        <w:tc>
          <w:tcPr>
            <w:tcW w:w="1843" w:type="dxa"/>
          </w:tcPr>
          <w:p w:rsidR="00066EFA" w:rsidRPr="00BF5CF3" w:rsidP="005F5B51" w14:paraId="52314B5D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066EFA" w:rsidRPr="00BF5CF3" w:rsidP="005F5B51" w14:paraId="482519B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</w:tr>
      <w:tr w14:paraId="680E0316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185CC193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397AD4F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Мулоущільнювачі</w:t>
            </w:r>
          </w:p>
        </w:tc>
        <w:tc>
          <w:tcPr>
            <w:tcW w:w="1843" w:type="dxa"/>
          </w:tcPr>
          <w:p w:rsidR="00066EFA" w:rsidRPr="00BF5CF3" w:rsidP="005F5B51" w14:paraId="3848897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66EFA" w:rsidRPr="00BF5CF3" w:rsidP="005F5B51" w14:paraId="51CE07C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куб/доб</w:t>
            </w:r>
          </w:p>
        </w:tc>
      </w:tr>
      <w:tr w14:paraId="3ECAC8B4" w14:textId="77777777" w:rsidTr="005F5B51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066EFA" w:rsidRPr="00BF5CF3" w:rsidP="005F5B51" w14:paraId="7C9944FF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:rsidR="00066EFA" w:rsidRPr="00BF5CF3" w:rsidP="005F5B51" w14:paraId="1EF8DAF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Піскові майданчики</w:t>
            </w:r>
          </w:p>
        </w:tc>
        <w:tc>
          <w:tcPr>
            <w:tcW w:w="1843" w:type="dxa"/>
          </w:tcPr>
          <w:p w:rsidR="00066EFA" w:rsidRPr="00BF5CF3" w:rsidP="005F5B51" w14:paraId="4BF4A74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66EFA" w:rsidRPr="00BF5CF3" w:rsidP="005F5B51" w14:paraId="03C1D9B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EFA" w:rsidRPr="00BF5CF3" w:rsidP="00066EFA" w14:paraId="04827F34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EFA" w:rsidP="00BF5CF3" w14:paraId="724EEC4D" w14:textId="21DAC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водовідведення м. Бровари затверджена р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BF5CF3" w:rsidRPr="00BF5CF3" w:rsidP="00BF5CF3" w14:paraId="21028595" w14:textId="77777777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F5CF3" w:rsidRPr="00BF5CF3" w:rsidP="00066EFA" w14:paraId="78CB78E5" w14:textId="7777777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5060" cy="6736080"/>
            <wp:effectExtent l="0" t="0" r="0" b="0"/>
            <wp:docPr id="3" name="Рисунок 3" descr="Бровари_карта_каналізація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Бровари_карта_каналізація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7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F3" w:rsidRPr="00BF5CF3" w:rsidP="00BF5CF3" w14:paraId="130D8F15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Загальна проектна пропускна спроможність каналізаційних очисних споруд становить 22 тис. м</w:t>
      </w:r>
      <w:r w:rsidRPr="00BF5CF3">
        <w:rPr>
          <w:sz w:val="28"/>
          <w:szCs w:val="28"/>
          <w:vertAlign w:val="superscript"/>
          <w:lang w:val="uk-UA" w:eastAsia="uk-UA"/>
        </w:rPr>
        <w:t>3</w:t>
      </w:r>
      <w:r w:rsidRPr="00BF5CF3">
        <w:rPr>
          <w:sz w:val="28"/>
          <w:szCs w:val="28"/>
          <w:lang w:val="uk-UA" w:eastAsia="uk-UA"/>
        </w:rPr>
        <w:t>/добу.</w:t>
      </w:r>
    </w:p>
    <w:p w:rsidR="00BF5CF3" w:rsidRPr="00BF5CF3" w:rsidP="00BF5CF3" w14:paraId="0A36C6C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«Броваритепловодоенергія»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>станом на 01.11.2024 складає 165,47 км.</w:t>
      </w:r>
    </w:p>
    <w:p w:rsidR="00BF5CF3" w:rsidRPr="00BF5CF3" w:rsidP="00BF5CF3" w14:paraId="7274E2A9" w14:textId="056B715A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color w:val="000000"/>
          <w:sz w:val="28"/>
          <w:szCs w:val="28"/>
          <w:lang w:val="uk-UA"/>
        </w:rPr>
        <w:t>Очищена стічна вода відводиться до р. Красилівка, права притока р. Трубіж, за межами населеного пункту.</w:t>
      </w:r>
    </w:p>
    <w:p w:rsidR="00BF5CF3" w:rsidRPr="001E77D4" w:rsidP="00BF5CF3" w14:paraId="09285ED7" w14:textId="06909C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5CF3" w:rsidP="00BF5CF3" w14:paraId="6CCB11E1" w14:textId="5A371C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Аналіз очищення стічних вод в </w:t>
      </w:r>
      <w:r w:rsidRPr="00BF5CF3">
        <w:rPr>
          <w:rFonts w:ascii="Times New Roman" w:hAnsi="Times New Roman" w:cs="Times New Roman"/>
          <w:b/>
          <w:sz w:val="28"/>
          <w:szCs w:val="28"/>
        </w:rPr>
        <w:t xml:space="preserve">2012 - 2023 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р.р. </w:t>
      </w:r>
    </w:p>
    <w:p w:rsidR="001E77D4" w:rsidP="00BF5CF3" w14:paraId="24D9E104" w14:textId="05E82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86995</wp:posOffset>
            </wp:positionV>
            <wp:extent cx="6120765" cy="1320165"/>
            <wp:effectExtent l="0" t="0" r="13335" b="13335"/>
            <wp:wrapNone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7D4" w:rsidRPr="00BF5CF3" w:rsidP="00BF5CF3" w14:paraId="168C26CF" w14:textId="285C97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CF3" w:rsidRPr="00BF5CF3" w:rsidP="00BF5CF3" w14:paraId="4579D249" w14:textId="565658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CF3" w:rsidRPr="00BF5CF3" w:rsidP="00BF5CF3" w14:paraId="6D85039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CF3" w:rsidP="00BF5CF3" w14:paraId="22E6FC11" w14:textId="1BE7C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7D4" w:rsidP="00BF5CF3" w14:paraId="24EA51AF" w14:textId="0E7B50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7D4" w:rsidRPr="001E77D4" w:rsidP="00BF5CF3" w14:paraId="3D4805B2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CF3" w:rsidRPr="00BF5CF3" w:rsidP="00BF5CF3" w14:paraId="1260CDC1" w14:textId="2D01E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Принципова схема процесу очищення стічних вод</w:t>
      </w:r>
    </w:p>
    <w:p w:rsidR="00BF5CF3" w:rsidRPr="00BF5CF3" w:rsidP="00BF5CF3" w14:paraId="7E7B52E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78195" cy="4860147"/>
                <wp:effectExtent l="0" t="19050" r="27305" b="17145"/>
                <wp:docPr id="28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c:whole>
                      <wps:wsp xmlns:wps="http://schemas.microsoft.com/office/word/2010/wordprocessingShape">
                        <wps:cNvPr id="1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4507" y="718593"/>
                            <a:ext cx="346919" cy="28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991912" w:rsidP="00BF5CF3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3" w:edGrp="everyone"/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 xml:space="preserve">  1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  <w:permEnd w:id="3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887037"/>
                            <a:ext cx="1700808" cy="195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ermStart w:id="4" w:edGrp="everyone"/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1. Камера приймання стоків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Решітки-дробарки</w:t>
                              </w:r>
                            </w:p>
                            <w:p w:rsidR="00BF5CF3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3. Піскоуловлювачі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4. Розподільча чаша первинних відстійників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Первинні відстійники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Аеротенки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Вторинні відстійники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Мулоущільнювачі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Мулові майданчики</w:t>
                              </w:r>
                            </w:p>
                            <w:p w:rsidR="00BF5CF3" w:rsidRPr="00B82520" w:rsidP="00BF5C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B82520">
                                <w:rPr>
                                  <w:sz w:val="20"/>
                                  <w:szCs w:val="20"/>
                                </w:rPr>
                                <w:t>. Піскові майданчики</w:t>
                              </w:r>
                              <w:permEnd w:id="4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0841" y="67154"/>
                            <a:ext cx="196125" cy="321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5" w:edGrp="everyone"/>
                            </w:p>
                            <w:p w:rsidR="00BF5CF3" w:rsidRPr="00991912" w:rsidP="00BF5CF3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1</w:t>
                              </w:r>
                              <w:permEnd w:id="5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3292" y="130835"/>
                            <a:ext cx="317253" cy="262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6" w:edGrp="everyone"/>
                            </w:p>
                            <w:p w:rsidR="00BF5CF3" w:rsidRPr="00991912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2</w:t>
                              </w:r>
                              <w:permEnd w:id="6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66831" y="18854"/>
                            <a:ext cx="148326" cy="2223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9381" y="127612"/>
                            <a:ext cx="381528" cy="262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991912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7" w:edGrp="everyone"/>
                              <w:r w:rsidRPr="00991912">
                                <w:rPr>
                                  <w:sz w:val="12"/>
                                  <w:szCs w:val="12"/>
                                </w:rPr>
                                <w:t>3</w:t>
                              </w:r>
                              <w:permEnd w:id="7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3308" y="1662435"/>
                            <a:ext cx="889958" cy="22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CD2A1E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8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6</w:t>
                              </w:r>
                              <w:permEnd w:id="8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5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46524" y="1671488"/>
                            <a:ext cx="0" cy="2223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88155" y="1671488"/>
                            <a:ext cx="0" cy="2223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20687" y="1819730"/>
                            <a:ext cx="593305" cy="8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61564" y="3298911"/>
                            <a:ext cx="444979" cy="889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75488F" w:rsidP="00BF5CF3" w14:textId="77777777">
                              <w:pPr>
                                <w:rPr>
                                  <w:sz w:val="16"/>
                                </w:rPr>
                              </w:pPr>
                              <w:permStart w:id="9" w:edGrp="everyone"/>
                            </w:p>
                            <w:p w:rsidR="00BF5CF3" w:rsidRPr="0075488F" w:rsidP="00BF5CF3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F5CF3" w:rsidRPr="0075488F" w:rsidP="00BF5CF3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F5CF3" w:rsidRPr="00995195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5195">
                                <w:rPr>
                                  <w:sz w:val="12"/>
                                  <w:szCs w:val="12"/>
                                </w:rPr>
                                <w:t>9</w:t>
                              </w:r>
                              <w:permEnd w:id="9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67328" y="238863"/>
                            <a:ext cx="2224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689817" y="238863"/>
                            <a:ext cx="0" cy="148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47114" y="1714303"/>
                            <a:ext cx="370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782210" y="1291657"/>
                            <a:ext cx="370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152201" y="1289690"/>
                            <a:ext cx="824" cy="43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9908" y="243639"/>
                            <a:ext cx="1483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46836" y="406632"/>
                            <a:ext cx="0" cy="296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317274" y="3857025"/>
                            <a:ext cx="1056990" cy="1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8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7427" y="50987"/>
                            <a:ext cx="0" cy="324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9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904" y="50987"/>
                            <a:ext cx="5318523" cy="16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0707" y="230243"/>
                            <a:ext cx="147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21426" y="241216"/>
                            <a:ext cx="1479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56580" y="290778"/>
                            <a:ext cx="222250" cy="7366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fill="norm" h="21600" w="21600" stroke="1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7911" y="402105"/>
                            <a:ext cx="31686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0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4</w:t>
                              </w:r>
                              <w:permEnd w:id="10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36146" y="1134782"/>
                            <a:ext cx="37020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736146" y="1504987"/>
                            <a:ext cx="370205" cy="1479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36146" y="1282737"/>
                            <a:ext cx="37020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RPr="004739D8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1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  <w:permEnd w:id="11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36146" y="1282737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32691" y="1280197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32691" y="1205902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0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9031" y="1504987"/>
                            <a:ext cx="73660" cy="736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97527" y="676515"/>
                            <a:ext cx="0" cy="44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23117" y="2111177"/>
                            <a:ext cx="37020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723117" y="2481382"/>
                            <a:ext cx="370205" cy="1479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23117" y="2259132"/>
                            <a:ext cx="37020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2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5</w:t>
                              </w:r>
                              <w:permEnd w:id="12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23117" y="2259132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19662" y="2256592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19662" y="2182297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8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6002" y="2481382"/>
                            <a:ext cx="73660" cy="736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9" name="Пряма сполучна лінія 189"/>
                        <wps:cNvCnPr/>
                        <wps:spPr>
                          <a:xfrm>
                            <a:off x="1551446" y="676515"/>
                            <a:ext cx="9037" cy="160415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9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556146" y="2282578"/>
                            <a:ext cx="18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06351" y="2260206"/>
                            <a:ext cx="166949" cy="20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2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9358" y="1902829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12005" y="1144275"/>
                            <a:ext cx="37020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412005" y="1514480"/>
                            <a:ext cx="370205" cy="1479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2005" y="1292230"/>
                            <a:ext cx="37020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3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7</w:t>
                              </w:r>
                              <w:permEnd w:id="13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19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12005" y="1292230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08550" y="1289690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708550" y="1215395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4890" y="1514480"/>
                            <a:ext cx="73660" cy="736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20040" y="1280197"/>
                            <a:ext cx="161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277235" y="1270000"/>
                            <a:ext cx="0" cy="387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155" y="1473559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085856" y="1310978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230" y="2064754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088155" y="2230141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14314" y="2022973"/>
                            <a:ext cx="370205" cy="37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414314" y="2393178"/>
                            <a:ext cx="370205" cy="1479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14314" y="2170928"/>
                            <a:ext cx="37020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ermStart w:id="14" w:edGrp="everyone"/>
                              <w:r>
                                <w:rPr>
                                  <w:sz w:val="12"/>
                                  <w:szCs w:val="12"/>
                                </w:rPr>
                                <w:t>7</w:t>
                              </w:r>
                              <w:permEnd w:id="14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0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14314" y="2170928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10859" y="2168388"/>
                            <a:ext cx="73660" cy="7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710859" y="2094093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199" y="2393178"/>
                            <a:ext cx="73660" cy="736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6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3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0451" y="2170928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4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2201" y="1714303"/>
                            <a:ext cx="825" cy="456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62966" y="2569463"/>
                            <a:ext cx="24701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962966" y="2781553"/>
                            <a:ext cx="247015" cy="844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62966" y="2612643"/>
                            <a:ext cx="24701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5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5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1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962966" y="2654553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60451" y="2654553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160451" y="2612643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0921" y="2781553"/>
                            <a:ext cx="48895" cy="41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60451" y="2739643"/>
                            <a:ext cx="9842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3" name="Rectangle 77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0" y="2576778"/>
                            <a:ext cx="24701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AutoShape 78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0" y="2788868"/>
                            <a:ext cx="247015" cy="844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Rectangle 79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0" y="2619958"/>
                            <a:ext cx="24701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6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6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26" name="Rectangle 80"/>
                        <wps:cNvSpPr>
                          <a:spLocks noChangeArrowheads="1"/>
                        </wps:cNvSpPr>
                        <wps:spPr bwMode="auto">
                          <a:xfrm flipH="1">
                            <a:off x="4400870" y="2661868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Rectangle 81"/>
                        <wps:cNvSpPr>
                          <a:spLocks noChangeArrowheads="1"/>
                        </wps:cNvSpPr>
                        <wps:spPr bwMode="auto">
                          <a:xfrm flipH="1">
                            <a:off x="4598355" y="2661868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8355" y="2619958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548825" y="2788868"/>
                            <a:ext cx="48895" cy="41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0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8355" y="2746958"/>
                            <a:ext cx="9842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83904" y="3121111"/>
                            <a:ext cx="24701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2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983904" y="3333201"/>
                            <a:ext cx="247015" cy="844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83904" y="3164291"/>
                            <a:ext cx="24701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7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7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983904" y="3206201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81389" y="3206201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181389" y="3164291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7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1859" y="3333201"/>
                            <a:ext cx="48895" cy="41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81389" y="3291291"/>
                            <a:ext cx="9842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422054" y="3128731"/>
                            <a:ext cx="24701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422054" y="3340821"/>
                            <a:ext cx="247015" cy="84455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22054" y="3171911"/>
                            <a:ext cx="24701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ermStart w:id="18" w:edGrp="everyone"/>
                              <w:r>
                                <w:rPr>
                                  <w:sz w:val="11"/>
                                  <w:szCs w:val="11"/>
                                </w:rPr>
                                <w:t>8</w:t>
                              </w:r>
                              <w:permEnd w:id="18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4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422054" y="3213821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619539" y="3213821"/>
                            <a:ext cx="48895" cy="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619539" y="3171911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0009" y="3340821"/>
                            <a:ext cx="48895" cy="419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619539" y="3298911"/>
                            <a:ext cx="9842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7" name="Овал 247"/>
                        <wps:cNvSpPr/>
                        <wps:spPr>
                          <a:xfrm>
                            <a:off x="4287355" y="2978374"/>
                            <a:ext cx="56045" cy="6290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087155" y="2887037"/>
                            <a:ext cx="208408" cy="114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9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2575" y="3001301"/>
                            <a:ext cx="202989" cy="104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200" y="2890212"/>
                            <a:ext cx="202565" cy="104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301150" y="2982287"/>
                            <a:ext cx="232750" cy="130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2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21274" y="3424530"/>
                            <a:ext cx="7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13999" y="1353604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178106" y="1344471"/>
                            <a:ext cx="0" cy="25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178106" y="3868203"/>
                            <a:ext cx="212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06351" y="2330252"/>
                            <a:ext cx="717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arrow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7" name="Line 1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854451" y="1304344"/>
                            <a:ext cx="0" cy="10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8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8351" y="978435"/>
                            <a:ext cx="15480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358351" y="978435"/>
                            <a:ext cx="0" cy="68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06351" y="978435"/>
                            <a:ext cx="2101" cy="384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1" name="Line 13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880392" y="219280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 type="oval"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19660" y="2242048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3" name="Line 1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52876" y="2594098"/>
                            <a:ext cx="1566784" cy="3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4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8351" y="1902829"/>
                            <a:ext cx="0" cy="69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5" name="Line 1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27945" y="2246780"/>
                            <a:ext cx="380571" cy="3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308516" y="2249848"/>
                            <a:ext cx="0" cy="72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899" y="4054764"/>
                            <a:ext cx="130810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RPr="00B171D1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19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Стічна вода</w:t>
                              </w:r>
                              <w:permEnd w:id="19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6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899" y="4219755"/>
                            <a:ext cx="1598313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0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Надмулові та дренажні води</w:t>
                              </w:r>
                              <w:permEnd w:id="20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6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64917" y="4402571"/>
                            <a:ext cx="1598295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1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Очищена вода</w:t>
                              </w:r>
                              <w:permEnd w:id="21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7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3794" y="4502286"/>
                            <a:ext cx="288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55415" y="4300540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45671" y="4121049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82210" y="4103673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47114" y="4008935"/>
                            <a:ext cx="649279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2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Пісок</w:t>
                              </w:r>
                              <w:permEnd w:id="22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7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82210" y="4294447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0033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52200" y="4229956"/>
                            <a:ext cx="1537400" cy="295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3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Надлишковий та активний</w:t>
                              </w:r>
                            </w:p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мул</w:t>
                              </w:r>
                              <w:permEnd w:id="23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7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77546" y="4634382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37259" y="4547727"/>
                            <a:ext cx="17049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P="00BF5CF3" w14:textId="7777777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24" w:edGrp="everyone"/>
                              <w:r>
                                <w:rPr>
                                  <w:sz w:val="16"/>
                                  <w:szCs w:val="16"/>
                                </w:rPr>
                                <w:t>Циркуляційний мул</w:t>
                              </w:r>
                              <w:permEnd w:id="24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  <wps:wsp xmlns:wps="http://schemas.microsoft.com/office/word/2010/wordprocessingShape">
                        <wps:cNvPr id="279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3900" y="1491596"/>
                            <a:ext cx="1000453" cy="417559"/>
                          </a:xfrm>
                          <a:prstGeom prst="flowChartPunchedTape">
                            <a:avLst/>
                          </a:prstGeom>
                          <a:noFill/>
                          <a:ln w="9525">
                            <a:solidFill>
                              <a:srgbClr val="00FFFF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739107" y="1609734"/>
                            <a:ext cx="635157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CF3" w:rsidRPr="00E522D7" w:rsidP="00BF5CF3" w14:textId="77777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permStart w:id="25" w:edGrp="everyone"/>
                              <w:r w:rsidRPr="00E522D7">
                                <w:rPr>
                                  <w:sz w:val="12"/>
                                  <w:szCs w:val="12"/>
                                </w:rPr>
                                <w:t>р. Красилівка</w:t>
                              </w:r>
                              <w:permEnd w:id="25"/>
                            </w:p>
                          </w:txbxContent>
                        </wps:txbx>
                        <wps:bodyPr rot="0" vert="horz" wrap="square" lIns="60043" tIns="30021" rIns="60043" bIns="30021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i1025" editas="canvas" style="width:462.85pt;height:382.7pt;mso-position-horizontal-relative:char;mso-position-vertical-relative:line" coordsize="58781,48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58781;height:48596;mso-wrap-style:square;position:absolute;visibility:visible" stroked="t">
                  <v:fill o:detectmouseclick="t"/>
                </v:shape>
                <v:rect id="Rectangle 6" o:spid="_x0000_s1027" style="width:3469;height:2866;left:5745;mso-wrap-style:square;position:absolute;top:7185;visibility:visible;v-text-anchor:top" strokecolor="#969696" strokeweight="2pt">
                  <v:textbox inset="4.73pt,2.36pt,4.73pt,2.36pt">
                    <w:txbxContent>
                      <w:p w:rsidR="00BF5CF3" w:rsidRPr="00991912" w:rsidP="00BF5CF3" w14:paraId="7F790824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26" w:edGrp="everyone"/>
                        <w:r w:rsidRPr="00991912">
                          <w:rPr>
                            <w:sz w:val="12"/>
                            <w:szCs w:val="12"/>
                          </w:rPr>
                          <w:t xml:space="preserve">  1</w:t>
                        </w:r>
                        <w:r>
                          <w:rPr>
                            <w:sz w:val="12"/>
                            <w:szCs w:val="12"/>
                          </w:rPr>
                          <w:t>0</w:t>
                        </w:r>
                        <w:permEnd w:id="26"/>
                      </w:p>
                    </w:txbxContent>
                  </v:textbox>
                </v:rect>
                <v:rect id="Rectangle 10" o:spid="_x0000_s1028" style="width:17008;height:19560;mso-wrap-style:square;position:absolute;top:28870;visibility:visible;v-text-anchor:top">
                  <v:textbox inset="4.73pt,2.36pt,4.73pt,2.36pt">
                    <w:txbxContent>
                      <w:p w:rsidR="00BF5CF3" w:rsidRPr="00B82520" w:rsidP="00BF5CF3" w14:paraId="1285EDF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permStart w:id="27" w:edGrp="everyone"/>
                        <w:r w:rsidRPr="00B82520">
                          <w:rPr>
                            <w:sz w:val="20"/>
                            <w:szCs w:val="20"/>
                          </w:rPr>
                          <w:t>1. Камера приймання стоків</w:t>
                        </w:r>
                      </w:p>
                      <w:p w:rsidR="00BF5CF3" w:rsidRPr="00B82520" w:rsidP="00BF5CF3" w14:paraId="3708037D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sz w:val="20"/>
                            <w:szCs w:val="20"/>
                          </w:rPr>
                          <w:t>Решітки-дробарки</w:t>
                        </w:r>
                      </w:p>
                      <w:p w:rsidR="00BF5CF3" w:rsidP="00BF5CF3" w14:paraId="497AA08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>3. Піскоуловлювачі</w:t>
                        </w:r>
                      </w:p>
                      <w:p w:rsidR="00BF5CF3" w:rsidRPr="00B82520" w:rsidP="00BF5CF3" w14:paraId="006E791A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 Розподільча чаша первинних відстійників</w:t>
                        </w:r>
                      </w:p>
                      <w:p w:rsidR="00BF5CF3" w:rsidRPr="00B82520" w:rsidP="00BF5CF3" w14:paraId="2928842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Первинні відстійники</w:t>
                        </w:r>
                      </w:p>
                      <w:p w:rsidR="00BF5CF3" w:rsidRPr="00B82520" w:rsidP="00BF5CF3" w14:paraId="1263B939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Аеротенки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F5CF3" w:rsidRPr="00B82520" w:rsidP="00BF5CF3" w14:paraId="16C57CE4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Вторинні відстійники</w:t>
                        </w:r>
                      </w:p>
                      <w:p w:rsidR="00BF5CF3" w:rsidRPr="00B82520" w:rsidP="00BF5CF3" w14:paraId="3154E300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Мулоущільнювачі</w:t>
                        </w:r>
                      </w:p>
                      <w:p w:rsidR="00BF5CF3" w:rsidRPr="00B82520" w:rsidP="00BF5CF3" w14:paraId="2095409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Мулові майданчики</w:t>
                        </w:r>
                      </w:p>
                      <w:p w:rsidR="00BF5CF3" w:rsidRPr="00B82520" w:rsidP="00BF5CF3" w14:paraId="18DCC5C7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B82520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B82520">
                          <w:rPr>
                            <w:sz w:val="20"/>
                            <w:szCs w:val="20"/>
                          </w:rPr>
                          <w:t>. Піскові майданчики</w:t>
                        </w:r>
                        <w:permEnd w:id="27"/>
                      </w:p>
                    </w:txbxContent>
                  </v:textbox>
                </v:rect>
                <v:rect id="Rectangle 11" o:spid="_x0000_s1029" style="width:1961;height:3212;left:2208;mso-wrap-style:square;position:absolute;top:671;visibility:visible;v-text-anchor:top" strokecolor="#969696" strokeweight="2pt">
                  <v:textbox inset="4.73pt,2.36pt,4.73pt,2.36pt">
                    <w:txbxContent>
                      <w:p w:rsidR="00BF5CF3" w:rsidP="00BF5CF3" w14:paraId="4B6AF3E6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28" w:edGrp="everyone"/>
                      </w:p>
                      <w:p w:rsidR="00BF5CF3" w:rsidRPr="00991912" w:rsidP="00BF5CF3" w14:paraId="611BABCC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r w:rsidRPr="00991912">
                          <w:rPr>
                            <w:sz w:val="12"/>
                            <w:szCs w:val="12"/>
                          </w:rPr>
                          <w:t>1</w:t>
                        </w:r>
                        <w:permEnd w:id="28"/>
                      </w:p>
                    </w:txbxContent>
                  </v:textbox>
                </v:rect>
                <v:rect id="Rectangle 12" o:spid="_x0000_s1030" style="width:3173;height:2627;left:5932;mso-wrap-style:square;position:absolute;top:1308;visibility:visible;v-text-anchor:top" strokecolor="#969696" strokeweight="2pt">
                  <v:textbox inset="4.73pt,2.36pt,4.73pt,2.36pt">
                    <w:txbxContent>
                      <w:p w:rsidR="00BF5CF3" w:rsidP="00BF5CF3" w14:paraId="3199E6DC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29" w:edGrp="everyone"/>
                      </w:p>
                      <w:p w:rsidR="00BF5CF3" w:rsidRPr="00991912" w:rsidP="00BF5CF3" w14:paraId="783A4216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1912">
                          <w:rPr>
                            <w:sz w:val="12"/>
                            <w:szCs w:val="12"/>
                          </w:rPr>
                          <w:t>2</w:t>
                        </w:r>
                        <w:permEnd w:id="29"/>
                      </w:p>
                    </w:txbxContent>
                  </v:textbox>
                </v:rect>
                <v:line id="Line 13" o:spid="_x0000_s1031" style="mso-wrap-style:square;position:absolute;visibility:visible" from="6668,188" to="8151,2412" o:connectortype="straight" strokecolor="#969696" strokeweight="2pt"/>
                <v:rect id="Rectangle 14" o:spid="_x0000_s1032" style="width:3816;height:2627;left:10693;mso-wrap-style:square;position:absolute;top:1276;visibility:visible;v-text-anchor:top" strokecolor="#969696" strokeweight="2pt">
                  <v:textbox inset="4.73pt,2.36pt,4.73pt,2.36pt">
                    <w:txbxContent>
                      <w:p w:rsidR="00BF5CF3" w:rsidRPr="00991912" w:rsidP="00BF5CF3" w14:paraId="00EDE76E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0" w:edGrp="everyone"/>
                        <w:r w:rsidRPr="00991912">
                          <w:rPr>
                            <w:sz w:val="12"/>
                            <w:szCs w:val="12"/>
                          </w:rPr>
                          <w:t>3</w:t>
                        </w:r>
                        <w:permEnd w:id="30"/>
                      </w:p>
                    </w:txbxContent>
                  </v:textbox>
                </v:rect>
                <v:rect id="Rectangle 16" o:spid="_x0000_s1033" style="width:8899;height:2223;left:22633;mso-wrap-style:square;position:absolute;top:16624;visibility:visible;v-text-anchor:top" strokecolor="#969696" strokeweight="2pt">
                  <v:textbox inset="4.73pt,2.36pt,4.73pt,2.36pt">
                    <w:txbxContent>
                      <w:p w:rsidR="00BF5CF3" w:rsidRPr="00CD2A1E" w:rsidP="00BF5CF3" w14:paraId="02267F6F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1" w:edGrp="everyone"/>
                        <w:r>
                          <w:rPr>
                            <w:sz w:val="12"/>
                            <w:szCs w:val="12"/>
                          </w:rPr>
                          <w:t>6</w:t>
                        </w:r>
                        <w:permEnd w:id="31"/>
                      </w:p>
                    </w:txbxContent>
                  </v:textbox>
                </v:rect>
                <v:line id="Line 17" o:spid="_x0000_s1034" style="mso-wrap-style:square;position:absolute;visibility:visible" from="23465,16714" to="23465,18938" o:connectortype="straight" strokecolor="#969696" strokeweight="2pt"/>
                <v:line id="Line 18" o:spid="_x0000_s1035" style="mso-wrap-style:square;position:absolute;visibility:visible" from="30881,16714" to="30881,18938" o:connectortype="straight" strokecolor="#969696" strokeweight="2pt"/>
                <v:line id="Line 19" o:spid="_x0000_s1036" style="mso-wrap-style:square;position:absolute;visibility:visible" from="24206,18197" to="30139,18205" o:connectortype="straight" strokecolor="#969696" strokeweight="2pt"/>
                <v:rect id="Rectangle 49" o:spid="_x0000_s1037" style="width:4450;height:8894;left:53615;mso-wrap-style:square;position:absolute;top:32989;visibility:visible;v-text-anchor:top" strokecolor="#7f7f7f" strokeweight="2pt">
                  <v:textbox inset="4.73pt,2.36pt,4.73pt,2.36pt">
                    <w:txbxContent>
                      <w:p w:rsidR="00BF5CF3" w:rsidRPr="0075488F" w:rsidP="00BF5CF3" w14:paraId="29D06048" w14:textId="77777777">
                        <w:pPr>
                          <w:rPr>
                            <w:sz w:val="16"/>
                          </w:rPr>
                        </w:pPr>
                        <w:permStart w:id="32" w:edGrp="everyone"/>
                      </w:p>
                      <w:p w:rsidR="00BF5CF3" w:rsidRPr="0075488F" w:rsidP="00BF5CF3" w14:paraId="3A0A754F" w14:textId="77777777">
                        <w:pPr>
                          <w:rPr>
                            <w:sz w:val="16"/>
                          </w:rPr>
                        </w:pPr>
                      </w:p>
                      <w:p w:rsidR="00BF5CF3" w:rsidRPr="0075488F" w:rsidP="00BF5CF3" w14:paraId="3E4338A8" w14:textId="77777777">
                        <w:pPr>
                          <w:rPr>
                            <w:sz w:val="16"/>
                          </w:rPr>
                        </w:pPr>
                      </w:p>
                      <w:p w:rsidR="00BF5CF3" w:rsidRPr="00995195" w:rsidP="00BF5CF3" w14:paraId="33E16085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5195">
                          <w:rPr>
                            <w:sz w:val="12"/>
                            <w:szCs w:val="12"/>
                          </w:rPr>
                          <w:t>9</w:t>
                        </w:r>
                        <w:permEnd w:id="32"/>
                      </w:p>
                    </w:txbxContent>
                  </v:textbox>
                </v:rect>
                <v:line id="Line 87" o:spid="_x0000_s1038" style="mso-wrap-style:square;position:absolute;visibility:visible" from="14673,2388" to="16898,2388" o:connectortype="straight"/>
                <v:line id="Line 88" o:spid="_x0000_s1039" style="mso-wrap-style:square;position:absolute;visibility:visible" from="16898,2388" to="16898,3871" o:connectortype="straight">
                  <v:stroke endarrow="block"/>
                </v:line>
                <v:line id="Line 93" o:spid="_x0000_s1040" style="mso-wrap-style:square;position:absolute;visibility:visible" from="41471,17143" to="45179,17143" o:connectortype="straight" strokecolor="aqua">
                  <v:stroke endarrow="block"/>
                </v:line>
                <v:line id="Line 95" o:spid="_x0000_s1041" style="mso-wrap-style:square;position:absolute;visibility:visible" from="37822,12916" to="41530,12916" o:connectortype="straight" strokecolor="aqua"/>
                <v:line id="Line 96" o:spid="_x0000_s1042" style="mso-wrap-style:square;position:absolute;visibility:visible" from="41522,12896" to="41530,17216" o:connectortype="straight" strokecolor="aqua">
                  <v:stroke endarrow="block"/>
                </v:line>
                <v:line id="Line 122" o:spid="_x0000_s1043" style="mso-wrap-style:square;position:absolute;visibility:visible" from="599,2436" to="2082,2436" o:connectortype="straight">
                  <v:stroke endarrow="block"/>
                </v:line>
                <v:line id="Line 126" o:spid="_x0000_s1044" style="mso-wrap-style:square;position:absolute;visibility:visible" from="7468,4066" to="7468,7031" o:connectortype="straight" strokecolor="#f90">
                  <v:stroke endarrow="block"/>
                </v:line>
                <v:line id="Line 128" o:spid="_x0000_s1045" style="mso-wrap-style:square;position:absolute;visibility:visible" from="43172,38570" to="53742,38682" o:connectortype="straight" strokecolor="#903">
                  <v:stroke startarrow="oval" endarrow="block"/>
                </v:line>
                <v:line id="Line 133" o:spid="_x0000_s1046" style="flip:y;mso-wrap-style:square;position:absolute;visibility:visible" from="56374,509" to="56374,32909" o:connectortype="straight" strokecolor="red">
                  <v:stroke endarrow="block"/>
                </v:line>
                <v:line id="Line 134" o:spid="_x0000_s1047" style="flip:x;mso-wrap-style:square;position:absolute;visibility:visible" from="3189,509" to="56374,671" o:connectortype="straight" strokecolor="red">
                  <v:stroke endarrow="block"/>
                </v:line>
                <v:line id="Line 122" o:spid="_x0000_s1048" style="mso-wrap-style:square;position:absolute;visibility:visible" from="4307,2302" to="5786,2302" o:connectortype="straight">
                  <v:stroke endarrow="block"/>
                </v:line>
                <v:line id="Line 122" o:spid="_x0000_s1049" style="mso-wrap-style:square;position:absolute;visibility:visible" from="9214,2412" to="10693,2412" o:connectortype="straight">
                  <v:stroke endarrow="block"/>
                </v:line>
                <v:shape id="AutoShape 15" o:spid="_x0000_s1050" style="width:2223;height:737;left:11565;mso-wrap-style:square;position:absolute;top:2907;visibility:visible;v-text-anchor:top" coordsize="21600,21600" path="m,l5400,21600l16200,21600l21600,,,xe" strokecolor="#969696" strokeweight="2pt">
                  <v:stroke joinstyle="miter"/>
                  <v:path o:connecttype="custom" o:connectlocs="194469,36830;111125,73660;27781,36830;111125,0" o:connectangles="0,0,0,0" textboxrect="4500,4500,17100,17100"/>
                </v:shape>
                <v:rect id="Rectangle 12" o:spid="_x0000_s1051" style="width:3168;height:2622;left:15279;mso-wrap-style:square;position:absolute;top:4021;visibility:visible;v-text-anchor:top" strokecolor="#969696" strokeweight="2pt">
                  <v:textbox inset="4.73pt,2.36pt,4.73pt,2.36pt">
                    <w:txbxContent>
                      <w:p w:rsidR="00BF5CF3" w:rsidP="00BF5CF3" w14:paraId="1240C690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3" w:edGrp="everyone"/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  <w:permEnd w:id="33"/>
                      </w:p>
                    </w:txbxContent>
                  </v:textbox>
                </v:rect>
                <v:rect id="Rectangle 61" o:spid="_x0000_s1052" style="width:3702;height:3702;left:17361;mso-wrap-style:square;position:absolute;top:11347;visibility:visible;v-text-anchor:top" strokecolor="#a5a5a5" strokeweight="2pt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62" o:spid="_x0000_s1053" type="#_x0000_t128" style="width:3702;height:1480;left:17361;mso-wrap-style:square;position:absolute;top:15049;visibility:visible;v-text-anchor:top" strokecolor="#a5a5a5" strokeweight="2pt"/>
                <v:rect id="Rectangle 63" o:spid="_x0000_s1054" style="width:3702;height:2222;left:17361;mso-wrap-style:square;position:absolute;top:12827;visibility:visible;v-text-anchor:top" strokecolor="#a5a5a5" strokeweight="2pt">
                  <v:textbox inset="4.73pt,2.36pt,4.73pt,2.36pt">
                    <w:txbxContent>
                      <w:p w:rsidR="00BF5CF3" w:rsidRPr="004739D8" w:rsidP="00BF5CF3" w14:paraId="6DB0FDDF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4" w:edGrp="everyone"/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  <w:permEnd w:id="34"/>
                      </w:p>
                    </w:txbxContent>
                  </v:textbox>
                </v:rect>
                <v:rect id="Rectangle 64" o:spid="_x0000_s1055" style="width:737;height:736;left:17361;mso-wrap-style:square;position:absolute;top:12827;visibility:visible;v-text-anchor:top" strokecolor="#a5a5a5" strokeweight="2pt"/>
                <v:rect id="Rectangle 65" o:spid="_x0000_s1056" style="width:737;height:737;left:20326;mso-wrap-style:square;position:absolute;top:12801;visibility:visible;v-text-anchor:top" strokecolor="#a5a5a5" strokeweight="2pt"/>
                <v:line id="Line 66" o:spid="_x0000_s1057" style="mso-wrap-style:square;position:absolute;visibility:visible" from="20326,12059" to="20333,15018" o:connectortype="straight" strokecolor="#a5a5a5" strokeweight="2pt"/>
                <v:line id="Line 67" o:spid="_x0000_s1058" style="flip:x;mso-wrap-style:square;position:absolute;visibility:visible" from="19590,15049" to="20326,15786" o:connectortype="straight" strokecolor="#a5a5a5" strokeweight="2pt"/>
                <v:line id="Line 102" o:spid="_x0000_s1059" style="mso-wrap-style:square;position:absolute;visibility:visible" from="17975,6765" to="17975,11210" o:connectortype="straight">
                  <v:stroke endarrow="block"/>
                </v:line>
                <v:rect id="Rectangle 61" o:spid="_x0000_s1060" style="width:3702;height:3702;left:17231;mso-wrap-style:square;position:absolute;top:21111;visibility:visible;v-text-anchor:top" strokecolor="#a5a5a5" strokeweight="2pt"/>
                <v:shape id="AutoShape 62" o:spid="_x0000_s1061" type="#_x0000_t128" style="width:3702;height:1480;left:17231;mso-wrap-style:square;position:absolute;top:24813;visibility:visible;v-text-anchor:top" strokecolor="#a5a5a5" strokeweight="2pt"/>
                <v:rect id="Rectangle 63" o:spid="_x0000_s1062" style="width:3702;height:2222;left:17231;mso-wrap-style:square;position:absolute;top:22591;visibility:visible;v-text-anchor:top" strokecolor="#a5a5a5" strokeweight="2pt">
                  <v:textbox inset="4.73pt,2.36pt,4.73pt,2.36pt">
                    <w:txbxContent>
                      <w:p w:rsidR="00BF5CF3" w:rsidP="00BF5CF3" w14:paraId="6B8DFF6B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5" w:edGrp="everyone"/>
                        <w:r>
                          <w:rPr>
                            <w:sz w:val="12"/>
                            <w:szCs w:val="12"/>
                          </w:rPr>
                          <w:t>5</w:t>
                        </w:r>
                        <w:permEnd w:id="35"/>
                      </w:p>
                    </w:txbxContent>
                  </v:textbox>
                </v:rect>
                <v:rect id="Rectangle 64" o:spid="_x0000_s1063" style="width:736;height:736;left:17231;mso-wrap-style:square;position:absolute;top:22591;visibility:visible;v-text-anchor:top" strokecolor="#a5a5a5" strokeweight="2pt"/>
                <v:rect id="Rectangle 65" o:spid="_x0000_s1064" style="width:737;height:737;left:20196;mso-wrap-style:square;position:absolute;top:22565;visibility:visible;v-text-anchor:top" strokecolor="#a5a5a5" strokeweight="2pt"/>
                <v:line id="Line 66" o:spid="_x0000_s1065" style="mso-wrap-style:square;position:absolute;visibility:visible" from="20196,21822" to="20202,24782" o:connectortype="straight" strokecolor="#a5a5a5" strokeweight="2pt"/>
                <v:line id="Line 67" o:spid="_x0000_s1066" style="flip:x;mso-wrap-style:square;position:absolute;visibility:visible" from="19460,24813" to="20196,25550" o:connectortype="straight" strokecolor="#a5a5a5" strokeweight="2pt"/>
                <v:line id="Пряма сполучна лінія 189" o:spid="_x0000_s1067" style="mso-wrap-style:square;position:absolute;visibility:visible" from="15514,6765" to="15604,22806" o:connectortype="straight" strokecolor="black"/>
                <v:line id="Line 122" o:spid="_x0000_s1068" style="mso-wrap-style:square;position:absolute;visibility:visible" from="15561,22825" to="17361,22825" o:connectortype="straight">
                  <v:stroke endarrow="block"/>
                </v:line>
                <v:line id="Line 87" o:spid="_x0000_s1069" style="mso-wrap-style:square;position:absolute;visibility:visible" from="21063,22602" to="22733,22622" o:connectortype="straight"/>
                <v:line id="Line 88" o:spid="_x0000_s1070" style="flip:y;mso-wrap-style:square;position:absolute;visibility:visible" from="22693,19028" to="22693,22622" o:connectortype="straight">
                  <v:stroke endarrow="block"/>
                </v:line>
                <v:rect id="Rectangle 61" o:spid="_x0000_s1071" style="width:3702;height:3702;left:34120;mso-wrap-style:square;position:absolute;top:11442;visibility:visible;v-text-anchor:top" strokecolor="#a5a5a5" strokeweight="2pt"/>
                <v:shape id="AutoShape 62" o:spid="_x0000_s1072" type="#_x0000_t128" style="width:3702;height:1480;left:34120;mso-wrap-style:square;position:absolute;top:15144;visibility:visible;v-text-anchor:top" strokecolor="#a5a5a5" strokeweight="2pt"/>
                <v:rect id="Rectangle 63" o:spid="_x0000_s1073" style="width:3702;height:2222;left:34120;mso-wrap-style:square;position:absolute;top:12922;visibility:visible;v-text-anchor:top" strokecolor="#a5a5a5" strokeweight="2pt">
                  <v:textbox inset="4.73pt,2.36pt,4.73pt,2.36pt">
                    <w:txbxContent>
                      <w:p w:rsidR="00BF5CF3" w:rsidP="00BF5CF3" w14:paraId="4B56565F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6" w:edGrp="everyone"/>
                        <w:r>
                          <w:rPr>
                            <w:sz w:val="12"/>
                            <w:szCs w:val="12"/>
                          </w:rPr>
                          <w:t>7</w:t>
                        </w:r>
                        <w:permEnd w:id="36"/>
                      </w:p>
                    </w:txbxContent>
                  </v:textbox>
                </v:rect>
                <v:rect id="Rectangle 64" o:spid="_x0000_s1074" style="width:736;height:736;left:34120;mso-wrap-style:square;position:absolute;top:12922;visibility:visible;v-text-anchor:top" strokecolor="#a5a5a5" strokeweight="2pt"/>
                <v:rect id="Rectangle 65" o:spid="_x0000_s1075" style="width:737;height:737;left:37085;mso-wrap-style:square;position:absolute;top:12896;visibility:visible;v-text-anchor:top" strokecolor="#a5a5a5" strokeweight="2pt"/>
                <v:line id="Line 66" o:spid="_x0000_s1076" style="mso-wrap-style:square;position:absolute;visibility:visible" from="37085,12153" to="37091,15113" o:connectortype="straight" strokecolor="#a5a5a5" strokeweight="2pt"/>
                <v:line id="Line 67" o:spid="_x0000_s1077" style="flip:x;mso-wrap-style:square;position:absolute;visibility:visible" from="36348,15144" to="37085,15881" o:connectortype="straight" strokecolor="#a5a5a5" strokeweight="2pt"/>
                <v:line id="Line 87" o:spid="_x0000_s1078" style="mso-wrap-style:square;position:absolute;visibility:visible" from="21200,12801" to="22815,12801" o:connectortype="straight"/>
                <v:line id="Line 88" o:spid="_x0000_s1079" style="mso-wrap-style:square;position:absolute;visibility:visible" from="22772,12700" to="22772,16577" o:connectortype="straight">
                  <v:stroke endarrow="block"/>
                </v:line>
                <v:line id="Line 87" o:spid="_x0000_s1080" style="mso-wrap-style:square;position:absolute;rotation:90;visibility:visible" from="29261,14735" to="32501,14735" o:connectortype="straight"/>
                <v:line id="Line 122" o:spid="_x0000_s1081" style="mso-wrap-style:square;position:absolute;visibility:visible" from="30858,13109" to="34098,13109" o:connectortype="straight">
                  <v:stroke endarrow="block"/>
                </v:line>
                <v:line id="Line 87" o:spid="_x0000_s1082" style="mso-wrap-style:square;position:absolute;rotation:90;visibility:visible" from="29262,20647" to="32500,20647" o:connectortype="straight"/>
                <v:line id="Line 122" o:spid="_x0000_s1083" style="mso-wrap-style:square;position:absolute;visibility:visible" from="30881,22301" to="34120,22301" o:connectortype="straight">
                  <v:stroke endarrow="block"/>
                </v:line>
                <v:rect id="Rectangle 61" o:spid="_x0000_s1084" style="width:3702;height:3702;left:34143;mso-wrap-style:square;position:absolute;top:20229;visibility:visible;v-text-anchor:top" strokecolor="#a5a5a5" strokeweight="2pt"/>
                <v:shape id="AutoShape 62" o:spid="_x0000_s1085" type="#_x0000_t128" style="width:3702;height:1480;left:34143;mso-wrap-style:square;position:absolute;top:23931;visibility:visible;v-text-anchor:top" strokecolor="#a5a5a5" strokeweight="2pt"/>
                <v:rect id="Rectangle 63" o:spid="_x0000_s1086" style="width:3702;height:2222;left:34143;mso-wrap-style:square;position:absolute;top:21709;visibility:visible;v-text-anchor:top" strokecolor="#a5a5a5" strokeweight="2pt">
                  <v:textbox inset="4.73pt,2.36pt,4.73pt,2.36pt">
                    <w:txbxContent>
                      <w:p w:rsidR="00BF5CF3" w:rsidP="00BF5CF3" w14:paraId="097F5B39" w14:textId="7777777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ermStart w:id="37" w:edGrp="everyone"/>
                        <w:r>
                          <w:rPr>
                            <w:sz w:val="12"/>
                            <w:szCs w:val="12"/>
                          </w:rPr>
                          <w:t>7</w:t>
                        </w:r>
                        <w:permEnd w:id="37"/>
                      </w:p>
                    </w:txbxContent>
                  </v:textbox>
                </v:rect>
                <v:rect id="Rectangle 64" o:spid="_x0000_s1087" style="width:736;height:736;left:34143;mso-wrap-style:square;position:absolute;top:21709;visibility:visible;v-text-anchor:top" strokecolor="#a5a5a5" strokeweight="2pt"/>
                <v:rect id="Rectangle 65" o:spid="_x0000_s1088" style="width:737;height:737;left:37108;mso-wrap-style:square;position:absolute;top:21683;visibility:visible;v-text-anchor:top" strokecolor="#a5a5a5" strokeweight="2pt"/>
                <v:line id="Line 66" o:spid="_x0000_s1089" style="mso-wrap-style:square;position:absolute;visibility:visible" from="37108,20940" to="37114,23900" o:connectortype="straight" strokecolor="#a5a5a5" strokeweight="2pt"/>
                <v:line id="Line 67" o:spid="_x0000_s1090" style="flip:x;mso-wrap-style:square;position:absolute;visibility:visible" from="36371,23931" to="37108,24668" o:connectortype="straight" strokecolor="#a5a5a5" strokeweight="2pt"/>
                <v:line id="Line 95" o:spid="_x0000_s1091" style="flip:y;mso-wrap-style:square;position:absolute;visibility:visible" from="38004,21709" to="41604,21709" o:connectortype="straight" strokecolor="aqua"/>
                <v:line id="Line 96" o:spid="_x0000_s1092" style="flip:y;mso-wrap-style:square;position:absolute;visibility:visible" from="41522,17143" to="41530,21709" o:connectortype="straight" strokecolor="aqua">
                  <v:stroke endarrow="block"/>
                </v:line>
                <v:rect id="Rectangle 77" o:spid="_x0000_s1093" style="width:2470;height:2115;left:39629;mso-wrap-style:square;position:absolute;top:25694;visibility:visible;v-text-anchor:top" strokecolor="#969696" strokeweight="2pt"/>
                <v:shape id="AutoShape 78" o:spid="_x0000_s1094" type="#_x0000_t128" style="width:2470;height:845;left:39629;mso-wrap-style:square;position:absolute;top:27815;visibility:visible;v-text-anchor:top" strokecolor="#969696" strokeweight="2pt"/>
                <v:rect id="Rectangle 79" o:spid="_x0000_s1095" style="width:2470;height:1683;left:39629;mso-wrap-style:square;position:absolute;top:26126;visibility:visible;v-text-anchor:top" strokecolor="#969696" strokeweight="2pt">
                  <v:textbox inset="4.73pt,2.36pt,4.73pt,2.36pt">
                    <w:txbxContent>
                      <w:p w:rsidR="00BF5CF3" w:rsidP="00BF5CF3" w14:paraId="77CB45A6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38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38"/>
                      </w:p>
                    </w:txbxContent>
                  </v:textbox>
                </v:rect>
                <v:rect id="Rectangle 80" o:spid="_x0000_s1096" style="width:489;height:419;left:39629;mso-wrap-style:square;position:absolute;top:26545;visibility:visible;v-text-anchor:top" strokecolor="#969696" strokeweight="2pt"/>
                <v:rect id="Rectangle 81" o:spid="_x0000_s1097" style="width:489;height:419;left:41604;mso-wrap-style:square;position:absolute;top:26545;visibility:visible;v-text-anchor:top" strokecolor="#969696" strokeweight="2pt"/>
                <v:line id="Line 82" o:spid="_x0000_s1098" style="mso-wrap-style:square;position:absolute;visibility:visible" from="41604,26126" to="41604,27809" o:connectortype="straight" strokecolor="#969696" strokeweight="2pt"/>
                <v:line id="Line 83" o:spid="_x0000_s1099" style="flip:x;mso-wrap-style:square;position:absolute;visibility:visible" from="41109,27815" to="41598,28234" o:connectortype="straight" strokecolor="#969696" strokeweight="2pt"/>
                <v:line id="Line 84" o:spid="_x0000_s1100" style="mso-wrap-style:square;position:absolute;visibility:visible" from="41604,27396" to="42588,27396" o:connectortype="straight" strokecolor="#969696" strokeweight="2pt"/>
                <v:rect id="Rectangle 77" o:spid="_x0000_s1101" style="width:2470;height:2115;flip:x;left:44008;mso-wrap-style:square;position:absolute;top:25767;visibility:visible;v-text-anchor:top" strokecolor="#969696" strokeweight="2pt"/>
                <v:shape id="AutoShape 78" o:spid="_x0000_s1102" type="#_x0000_t128" style="width:2470;height:845;flip:x;left:44008;mso-wrap-style:square;position:absolute;top:27888;visibility:visible;v-text-anchor:top" strokecolor="#969696" strokeweight="2pt"/>
                <v:rect id="Rectangle 79" o:spid="_x0000_s1103" style="width:2470;height:1683;flip:x;left:44008;mso-wrap-style:square;position:absolute;top:26199;visibility:visible;v-text-anchor:top" strokecolor="#969696" strokeweight="2pt">
                  <v:textbox inset="4.73pt,2.36pt,4.73pt,2.36pt">
                    <w:txbxContent>
                      <w:p w:rsidR="00BF5CF3" w:rsidP="00BF5CF3" w14:paraId="33D7CC86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39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39"/>
                      </w:p>
                    </w:txbxContent>
                  </v:textbox>
                </v:rect>
                <v:rect id="Rectangle 80" o:spid="_x0000_s1104" style="width:489;height:419;flip:x;left:44008;mso-wrap-style:square;position:absolute;top:26618;visibility:visible;v-text-anchor:top" strokecolor="#969696" strokeweight="2pt"/>
                <v:rect id="Rectangle 81" o:spid="_x0000_s1105" style="width:489;height:419;flip:x;left:45983;mso-wrap-style:square;position:absolute;top:26618;visibility:visible;v-text-anchor:top" strokecolor="#969696" strokeweight="2pt"/>
                <v:line id="Line 82" o:spid="_x0000_s1106" style="flip:x;mso-wrap-style:square;position:absolute;visibility:visible" from="45983,26199" to="45983,27882" o:connectortype="straight" strokecolor="#969696" strokeweight="2pt"/>
                <v:line id="Line 83" o:spid="_x0000_s1107" style="mso-wrap-style:square;position:absolute;visibility:visible" from="45488,27888" to="45977,28307" o:connectortype="straight" strokecolor="#969696" strokeweight="2pt"/>
                <v:line id="Line 84" o:spid="_x0000_s1108" style="flip:x;mso-wrap-style:square;position:absolute;visibility:visible" from="45983,27469" to="46967,27469" o:connectortype="straight" strokecolor="#969696" strokeweight="2pt"/>
                <v:rect id="Rectangle 77" o:spid="_x0000_s1109" style="width:2470;height:2114;left:39839;mso-wrap-style:square;position:absolute;top:31211;visibility:visible;v-text-anchor:top" strokecolor="#969696" strokeweight="2pt"/>
                <v:shape id="AutoShape 78" o:spid="_x0000_s1110" type="#_x0000_t128" style="width:2470;height:844;left:39839;mso-wrap-style:square;position:absolute;top:33332;visibility:visible;v-text-anchor:top" strokecolor="#969696" strokeweight="2pt"/>
                <v:rect id="Rectangle 79" o:spid="_x0000_s1111" style="width:2470;height:1683;left:39839;mso-wrap-style:square;position:absolute;top:31642;visibility:visible;v-text-anchor:top" strokecolor="#969696" strokeweight="2pt">
                  <v:textbox inset="4.73pt,2.36pt,4.73pt,2.36pt">
                    <w:txbxContent>
                      <w:p w:rsidR="00BF5CF3" w:rsidP="00BF5CF3" w14:paraId="1373821F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40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40"/>
                      </w:p>
                    </w:txbxContent>
                  </v:textbox>
                </v:rect>
                <v:rect id="Rectangle 80" o:spid="_x0000_s1112" style="width:488;height:419;left:39839;mso-wrap-style:square;position:absolute;top:32062;visibility:visible;v-text-anchor:top" strokecolor="#969696" strokeweight="2pt"/>
                <v:rect id="Rectangle 81" o:spid="_x0000_s1113" style="width:489;height:419;left:41813;mso-wrap-style:square;position:absolute;top:32062;visibility:visible;v-text-anchor:top" strokecolor="#969696" strokeweight="2pt"/>
                <v:line id="Line 82" o:spid="_x0000_s1114" style="mso-wrap-style:square;position:absolute;visibility:visible" from="41813,31642" to="41813,33325" o:connectortype="straight" strokecolor="#969696" strokeweight="2pt"/>
                <v:line id="Line 83" o:spid="_x0000_s1115" style="flip:x;mso-wrap-style:square;position:absolute;visibility:visible" from="41318,33332" to="41807,33751" o:connectortype="straight" strokecolor="#969696" strokeweight="2pt"/>
                <v:line id="Line 84" o:spid="_x0000_s1116" style="mso-wrap-style:square;position:absolute;visibility:visible" from="41813,32912" to="42798,32912" o:connectortype="straight" strokecolor="#969696" strokeweight="2pt"/>
                <v:rect id="Rectangle 77" o:spid="_x0000_s1117" style="width:2470;height:2114;left:44220;mso-wrap-style:square;position:absolute;top:31287;visibility:visible;v-text-anchor:top" strokecolor="#969696" strokeweight="2pt"/>
                <v:shape id="AutoShape 78" o:spid="_x0000_s1118" type="#_x0000_t128" style="width:2470;height:844;left:44220;mso-wrap-style:square;position:absolute;top:33408;visibility:visible;v-text-anchor:top" strokecolor="#969696" strokeweight="2pt"/>
                <v:rect id="Rectangle 79" o:spid="_x0000_s1119" style="width:2470;height:1682;left:44220;mso-wrap-style:square;position:absolute;top:31719;visibility:visible;v-text-anchor:top" strokecolor="#969696" strokeweight="2pt">
                  <v:textbox inset="4.73pt,2.36pt,4.73pt,2.36pt">
                    <w:txbxContent>
                      <w:p w:rsidR="00BF5CF3" w:rsidP="00BF5CF3" w14:paraId="0EC0E7DE" w14:textId="77777777">
                        <w:pPr>
                          <w:jc w:val="center"/>
                          <w:rPr>
                            <w:sz w:val="11"/>
                            <w:szCs w:val="11"/>
                          </w:rPr>
                        </w:pPr>
                        <w:permStart w:id="41" w:edGrp="everyone"/>
                        <w:r>
                          <w:rPr>
                            <w:sz w:val="11"/>
                            <w:szCs w:val="11"/>
                          </w:rPr>
                          <w:t>8</w:t>
                        </w:r>
                        <w:permEnd w:id="41"/>
                      </w:p>
                    </w:txbxContent>
                  </v:textbox>
                </v:rect>
                <v:rect id="Rectangle 80" o:spid="_x0000_s1120" style="width:489;height:419;left:44220;mso-wrap-style:square;position:absolute;top:32138;visibility:visible;v-text-anchor:top" strokecolor="#969696" strokeweight="2pt"/>
                <v:rect id="Rectangle 81" o:spid="_x0000_s1121" style="width:489;height:419;left:46195;mso-wrap-style:square;position:absolute;top:32138;visibility:visible;v-text-anchor:top" strokecolor="#969696" strokeweight="2pt"/>
                <v:line id="Line 82" o:spid="_x0000_s1122" style="mso-wrap-style:square;position:absolute;visibility:visible" from="46195,31719" to="46195,33401" o:connectortype="straight" strokecolor="#969696" strokeweight="2pt"/>
                <v:line id="Line 83" o:spid="_x0000_s1123" style="flip:x;mso-wrap-style:square;position:absolute;visibility:visible" from="45700,33408" to="46189,33827" o:connectortype="straight" strokecolor="#969696" strokeweight="2pt"/>
                <v:line id="Line 84" o:spid="_x0000_s1124" style="mso-wrap-style:square;position:absolute;visibility:visible" from="46195,32989" to="47179,32989" o:connectortype="straight" strokecolor="#969696" strokeweight="2pt"/>
                <v:oval id="Овал 247" o:spid="_x0000_s1125" style="width:561;height:629;left:42873;mso-wrap-style:square;position:absolute;top:29783;visibility:visible;v-text-anchor:middle" fillcolor="black" strokecolor="black" strokeweight="2pt"/>
                <v:line id="Line 87" o:spid="_x0000_s1126" style="mso-wrap-style:square;position:absolute;visibility:visible" from="40871,28870" to="42955,30013" o:connectortype="straight"/>
                <v:line id="Line 87" o:spid="_x0000_s1127" style="flip:x;mso-wrap-style:square;position:absolute;visibility:visible" from="40925,30013" to="42955,31062" o:connectortype="straight"/>
                <v:line id="Line 87" o:spid="_x0000_s1128" style="flip:x;mso-wrap-style:square;position:absolute;visibility:visible" from="43202,28902" to="45227,29949" o:connectortype="straight"/>
                <v:line id="Line 87" o:spid="_x0000_s1129" style="mso-wrap-style:square;position:absolute;visibility:visible" from="43011,29822" to="45339,31126" o:connectortype="straight"/>
                <v:line id="Line 87" o:spid="_x0000_s1130" style="mso-wrap-style:square;position:absolute;rotation:90;visibility:visible" from="39212,34245" to="47132,34245" o:connectortype="straight" strokecolor="#903"/>
                <v:line id="Line 98" o:spid="_x0000_s1131" style="mso-wrap-style:square;position:absolute;visibility:visible" from="21139,13536" to="21859,13536" o:connectortype="straight" strokecolor="#903">
                  <v:stroke endarrow="open"/>
                </v:line>
                <v:line id="Line 99" o:spid="_x0000_s1132" style="mso-wrap-style:square;position:absolute;visibility:visible" from="21781,13444" to="21781,38644" o:connectortype="straight" strokecolor="#903">
                  <v:stroke endarrow="block"/>
                </v:line>
                <v:line id="Line 100" o:spid="_x0000_s1133" style="mso-wrap-style:square;position:absolute;visibility:visible" from="21781,38682" to="43021,38682" o:connectortype="straight" strokecolor="#903">
                  <v:stroke endarrow="open"/>
                </v:line>
                <v:line id="Line 98" o:spid="_x0000_s1134" style="mso-wrap-style:square;position:absolute;visibility:visible" from="21063,23302" to="21781,23302" o:connectortype="straight" strokecolor="#903">
                  <v:stroke endarrow="open"/>
                </v:line>
                <v:line id="Line 136" o:spid="_x0000_s1135" style="flip:y;mso-wrap-style:square;position:absolute;rotation:-90;visibility:visible" from="38544,13043" to="38544,14123" o:connectortype="straight" strokecolor="teal">
                  <v:stroke startarrow="oval" endarrow="block"/>
                </v:line>
                <v:line id="Line 137" o:spid="_x0000_s1136" style="flip:x;mso-wrap-style:square;position:absolute;visibility:visible" from="23583,9784" to="39063,9784" o:connectortype="straight" strokecolor="teal"/>
                <v:line id="Line 138" o:spid="_x0000_s1137" style="mso-wrap-style:square;position:absolute;visibility:visible" from="23583,9784" to="23583,16624" o:connectortype="straight" strokecolor="teal">
                  <v:stroke endarrow="block"/>
                </v:line>
                <v:line id="Line 137" o:spid="_x0000_s1138" style="mso-wrap-style:square;position:absolute;visibility:visible" from="39063,9784" to="39084,13633" o:connectortype="straight" strokecolor="teal"/>
                <v:line id="Line 136" o:spid="_x0000_s1139" style="flip:y;mso-wrap-style:square;position:absolute;rotation:-90;visibility:visible" from="38804,21927" to="38804,23006" o:connectortype="straight" strokecolor="teal">
                  <v:stroke startarrow="oval" endarrow="block"/>
                </v:line>
                <v:line id="Line 137" o:spid="_x0000_s1140" style="mso-wrap-style:square;position:absolute;visibility:visible" from="39196,22420" to="39196,26020" o:connectortype="straight" strokecolor="teal"/>
                <v:line id="Line 137" o:spid="_x0000_s1141" style="flip:x y;mso-wrap-style:square;position:absolute;visibility:visible" from="23528,25940" to="39196,25976" o:connectortype="straight" strokecolor="teal"/>
                <v:line id="Line 138" o:spid="_x0000_s1142" style="flip:y;mso-wrap-style:square;position:absolute;visibility:visible" from="23583,19028" to="23583,25976" o:connectortype="straight" strokecolor="teal">
                  <v:stroke endarrow="block"/>
                </v:line>
                <v:line id="Line 137" o:spid="_x0000_s1143" style="flip:x y;mso-wrap-style:square;position:absolute;visibility:visible" from="39279,22467" to="43085,22498" o:connectortype="straight" strokecolor="teal"/>
                <v:line id="Line 138" o:spid="_x0000_s1144" style="mso-wrap-style:square;position:absolute;visibility:visible" from="43085,22498" to="43085,29698" o:connectortype="straight" strokecolor="teal">
                  <v:stroke endarrow="block"/>
                </v:line>
                <v:rect id="Rectangle 143" o:spid="_x0000_s1145" style="width:13081;height:2108;left:20648;mso-wrap-style:square;position:absolute;top:40547;visibility:visible;v-text-anchor:top" stroked="f">
                  <v:textbox inset="4.73pt,2.36pt,4.73pt,2.36pt">
                    <w:txbxContent>
                      <w:p w:rsidR="00BF5CF3" w:rsidRPr="00B171D1" w:rsidP="00BF5CF3" w14:paraId="2A216B6E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2" w:edGrp="everyone"/>
                        <w:r>
                          <w:rPr>
                            <w:sz w:val="16"/>
                            <w:szCs w:val="16"/>
                          </w:rPr>
                          <w:t>Стічна вода</w:t>
                        </w:r>
                        <w:permEnd w:id="42"/>
                      </w:p>
                    </w:txbxContent>
                  </v:textbox>
                </v:rect>
                <v:rect id="Rectangle 143" o:spid="_x0000_s1146" style="width:15984;height:2108;left:20648;mso-wrap-style:square;position:absolute;top:42197;visibility:visible;v-text-anchor:top" stroked="f">
                  <v:textbox inset="4.73pt,2.36pt,4.73pt,2.36pt">
                    <w:txbxContent>
                      <w:p w:rsidR="00BF5CF3" w:rsidP="00BF5CF3" w14:paraId="64ECAB4C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3" w:edGrp="everyone"/>
                        <w:r>
                          <w:rPr>
                            <w:sz w:val="16"/>
                            <w:szCs w:val="16"/>
                          </w:rPr>
                          <w:t>Надмулові та дренажні води</w:t>
                        </w:r>
                        <w:permEnd w:id="43"/>
                      </w:p>
                    </w:txbxContent>
                  </v:textbox>
                </v:rect>
                <v:rect id="Rectangle 143" o:spid="_x0000_s1147" style="width:15983;height:2108;left:20649;mso-wrap-style:square;position:absolute;top:44025;visibility:visible;v-text-anchor:top" stroked="f">
                  <v:textbox inset="4.73pt,2.36pt,4.73pt,2.36pt">
                    <w:txbxContent>
                      <w:p w:rsidR="00BF5CF3" w:rsidP="00BF5CF3" w14:paraId="1CA35011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4" w:edGrp="everyone"/>
                        <w:r>
                          <w:rPr>
                            <w:sz w:val="16"/>
                            <w:szCs w:val="16"/>
                          </w:rPr>
                          <w:t>Очищена вода</w:t>
                        </w:r>
                        <w:permEnd w:id="44"/>
                      </w:p>
                    </w:txbxContent>
                  </v:textbox>
                </v:rect>
                <v:line id="Line 93" o:spid="_x0000_s1148" style="mso-wrap-style:square;position:absolute;visibility:visible" from="17437,45022" to="20317,45022" o:connectortype="straight" strokecolor="aqua">
                  <v:stroke endarrow="block"/>
                </v:line>
                <v:line id="Line 93" o:spid="_x0000_s1149" style="mso-wrap-style:square;position:absolute;visibility:visible" from="17554,43005" to="20430,43005" o:connectortype="straight" strokecolor="red">
                  <v:stroke endarrow="block"/>
                </v:line>
                <v:line id="Line 93" o:spid="_x0000_s1150" style="mso-wrap-style:square;position:absolute;visibility:visible" from="17456,41210" to="20333,41210" o:connectortype="straight" strokecolor="black">
                  <v:stroke endarrow="block"/>
                </v:line>
                <v:line id="Line 93" o:spid="_x0000_s1151" style="mso-wrap-style:square;position:absolute;visibility:visible" from="37822,41036" to="40698,41036" o:connectortype="straight" strokecolor="#f90">
                  <v:stroke endarrow="block"/>
                </v:line>
                <v:rect id="Rectangle 143" o:spid="_x0000_s1152" style="width:6492;height:2108;left:41471;mso-wrap-style:square;position:absolute;top:40089;visibility:visible;v-text-anchor:top" stroked="f">
                  <v:textbox inset="4.73pt,2.36pt,4.73pt,2.36pt">
                    <w:txbxContent>
                      <w:p w:rsidR="00BF5CF3" w:rsidP="00BF5CF3" w14:paraId="74DA22BB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5" w:edGrp="everyone"/>
                        <w:r>
                          <w:rPr>
                            <w:sz w:val="16"/>
                            <w:szCs w:val="16"/>
                          </w:rPr>
                          <w:t>Пісок</w:t>
                        </w:r>
                        <w:permEnd w:id="45"/>
                      </w:p>
                    </w:txbxContent>
                  </v:textbox>
                </v:rect>
                <v:line id="Line 93" o:spid="_x0000_s1153" style="mso-wrap-style:square;position:absolute;visibility:visible" from="37822,42944" to="40698,42944" o:connectortype="straight" strokecolor="#903">
                  <v:stroke endarrow="block"/>
                </v:line>
                <v:rect id="Rectangle 143" o:spid="_x0000_s1154" style="width:15374;height:2956;left:41522;mso-wrap-style:square;position:absolute;top:42299;visibility:visible;v-text-anchor:top" stroked="f">
                  <v:textbox inset="4.73pt,2.36pt,4.73pt,2.36pt">
                    <w:txbxContent>
                      <w:p w:rsidR="00BF5CF3" w:rsidP="00BF5CF3" w14:paraId="33F7A19B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6" w:edGrp="everyone"/>
                        <w:r>
                          <w:rPr>
                            <w:sz w:val="16"/>
                            <w:szCs w:val="16"/>
                          </w:rPr>
                          <w:t>Надлишковий та активний</w:t>
                        </w:r>
                      </w:p>
                      <w:p w:rsidR="00BF5CF3" w:rsidP="00BF5CF3" w14:paraId="3DFF90D9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мул</w:t>
                        </w:r>
                        <w:permEnd w:id="46"/>
                      </w:p>
                    </w:txbxContent>
                  </v:textbox>
                </v:rect>
                <v:line id="Line 93" o:spid="_x0000_s1155" style="mso-wrap-style:square;position:absolute;visibility:visible" from="37775,46343" to="40652,46343" o:connectortype="straight" strokecolor="teal">
                  <v:stroke endarrow="block"/>
                </v:line>
                <v:rect id="Rectangle 143" o:spid="_x0000_s1156" style="width:17050;height:2953;left:41372;mso-wrap-style:square;position:absolute;top:45477;visibility:visible;v-text-anchor:top" stroked="f">
                  <v:textbox inset="4.73pt,2.36pt,4.73pt,2.36pt">
                    <w:txbxContent>
                      <w:p w:rsidR="00BF5CF3" w:rsidP="00BF5CF3" w14:paraId="01E6EA27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permStart w:id="47" w:edGrp="everyone"/>
                        <w:r>
                          <w:rPr>
                            <w:sz w:val="16"/>
                            <w:szCs w:val="16"/>
                          </w:rPr>
                          <w:t>Циркуляційний мул</w:t>
                        </w:r>
                        <w:permEnd w:id="47"/>
                      </w:p>
                    </w:txbxContent>
                  </v:textbox>
                </v:re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20" o:spid="_x0000_s1157" type="#_x0000_t122" style="width:10004;height:4176;left:45339;mso-wrap-style:square;position:absolute;top:14915;visibility:visible;v-text-anchor:top" filled="f" strokecolor="aqua">
                  <v:stroke joinstyle="round" endarrow="block"/>
                  <o:lock v:ext="edit" aspectratio="t"/>
                </v:shape>
                <v:rect id="Rectangle 143" o:spid="_x0000_s1158" style="width:6351;height:2108;left:47391;mso-wrap-style:square;position:absolute;top:16097;visibility:visible;v-text-anchor:top" stroked="f">
                  <v:textbox inset="4.73pt,2.36pt,4.73pt,2.36pt">
                    <w:txbxContent>
                      <w:p w:rsidR="00BF5CF3" w:rsidRPr="00E522D7" w:rsidP="00BF5CF3" w14:paraId="3E9CBB3F" w14:textId="77777777">
                        <w:pPr>
                          <w:rPr>
                            <w:sz w:val="12"/>
                            <w:szCs w:val="12"/>
                          </w:rPr>
                        </w:pPr>
                        <w:permStart w:id="48" w:edGrp="everyone"/>
                        <w:r w:rsidRPr="00E522D7">
                          <w:rPr>
                            <w:sz w:val="12"/>
                            <w:szCs w:val="12"/>
                          </w:rPr>
                          <w:t>р. Красилівка</w:t>
                        </w:r>
                        <w:permEnd w:id="48"/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BF5CF3" w:rsidRPr="00BF5CF3" w:rsidP="00BF5CF3" w14:paraId="3D42515F" w14:textId="209530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 Основні проблеми водопостачання та водовідведення Броварської міської територіальної громади</w:t>
      </w:r>
    </w:p>
    <w:p w:rsidR="00BF5CF3" w:rsidRPr="00BF5CF3" w:rsidP="00BF5CF3" w14:paraId="343873F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CF3" w:rsidRPr="00BF5CF3" w:rsidP="00F7349F" w14:paraId="74C69FE0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3.1. Проблеми водопостачання</w:t>
      </w:r>
    </w:p>
    <w:p w:rsidR="00BF5CF3" w:rsidRPr="00BF5CF3" w:rsidP="00BF5CF3" w14:paraId="02F054F5" w14:textId="77777777">
      <w:pPr>
        <w:tabs>
          <w:tab w:val="num" w:pos="1440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CF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3.1.1. Зношеність водогонів міста і водопровідних розподільчих мереж</w:t>
      </w:r>
    </w:p>
    <w:p w:rsidR="00BF5CF3" w:rsidRPr="00BF5CF3" w:rsidP="00BF5CF3" w14:paraId="58F7E2C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водопостачання м. Бровари з 1980 року здійснюється з поверхневого джерела водопостачання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Десна - від насосної станції І-го підйому розташованого в с. Пухівка, вул. Набережна, 1, спочатку по двом сталевим водогонам діаметром 900 мм 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м.п.) до камери переключення яка розміщена в селі Рожівка, а від камери переключення прокладено один чавунний водогін діаметром 900 мм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м.п.) до водоочисних споруд по вул. Металургів, 52 в м. Бровари. </w:t>
      </w:r>
    </w:p>
    <w:p w:rsidR="00BF5CF3" w:rsidRPr="00BF5CF3" w:rsidP="00BF5CF3" w14:paraId="38C44A89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На водоочисних спорудах розміщено 2 резервуари чистої води загальним об’ємом 40000 м</w:t>
      </w:r>
      <w:r w:rsidRPr="00BF5CF3">
        <w:rPr>
          <w:sz w:val="28"/>
          <w:szCs w:val="28"/>
          <w:vertAlign w:val="superscript"/>
          <w:lang w:val="uk-UA" w:eastAsia="uk-UA"/>
        </w:rPr>
        <w:t xml:space="preserve">3 </w:t>
      </w:r>
      <w:r w:rsidRPr="00BF5CF3">
        <w:rPr>
          <w:sz w:val="28"/>
          <w:szCs w:val="28"/>
          <w:lang w:val="uk-UA" w:eastAsia="uk-UA"/>
        </w:rPr>
        <w:t>введені в експлуатацію 1980 р.</w:t>
      </w:r>
    </w:p>
    <w:p w:rsidR="00BF5CF3" w:rsidRPr="00BF5CF3" w:rsidP="00BF5CF3" w14:paraId="5D6C2A8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Загальна довжина водопровідної мережі, що перебуває на балансі                                                        </w:t>
      </w:r>
      <w:r w:rsidRPr="00BF5CF3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«Броваритепловодоенергія»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CF3">
        <w:rPr>
          <w:rFonts w:ascii="Times New Roman" w:hAnsi="Times New Roman" w:cs="Times New Roman"/>
          <w:sz w:val="28"/>
          <w:szCs w:val="28"/>
        </w:rPr>
        <w:t xml:space="preserve"> станом на 01.11.2024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Pr="00BF5CF3">
        <w:rPr>
          <w:rFonts w:ascii="Times New Roman" w:hAnsi="Times New Roman" w:cs="Times New Roman"/>
          <w:sz w:val="28"/>
          <w:szCs w:val="28"/>
        </w:rPr>
        <w:t xml:space="preserve">185,59 км., фактична потужність водоочисних споруд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51,0 тис. м</w:t>
      </w:r>
      <w:r w:rsidRPr="00BF5C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CF3">
        <w:rPr>
          <w:rFonts w:ascii="Times New Roman" w:hAnsi="Times New Roman" w:cs="Times New Roman"/>
          <w:sz w:val="28"/>
          <w:szCs w:val="28"/>
        </w:rPr>
        <w:t>/добу.</w:t>
      </w:r>
    </w:p>
    <w:p w:rsidR="00BF5CF3" w:rsidRPr="00BF5CF3" w:rsidP="00BF5CF3" w14:paraId="19A794AC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Водопровідні мережі перебувають в незадовільному стані, що призводить до виникнення аварій та може привести до перебоїв з надання послуги з централізованого водопостачання міста. </w:t>
      </w:r>
    </w:p>
    <w:p w:rsidR="00BF5CF3" w:rsidRPr="00F7349F" w:rsidP="00BF5CF3" w14:paraId="4CFF3CFC" w14:textId="77777777">
      <w:pPr>
        <w:pStyle w:val="Just"/>
        <w:spacing w:before="0" w:after="0" w:line="276" w:lineRule="auto"/>
        <w:rPr>
          <w:b/>
          <w:color w:val="000000"/>
          <w:sz w:val="28"/>
          <w:szCs w:val="28"/>
          <w:lang w:val="uk-UA"/>
        </w:rPr>
      </w:pPr>
      <w:r w:rsidRPr="00BF5CF3">
        <w:rPr>
          <w:color w:val="000000"/>
          <w:sz w:val="28"/>
          <w:szCs w:val="28"/>
          <w:lang w:val="uk-UA"/>
        </w:rPr>
        <w:t xml:space="preserve">Першочергово для зменшення кількості аварій, а також попередження виходу з ладу центральних водогонів необхідно виконати реконструкцію водогону від насосної станції 1-го підйому в с. </w:t>
      </w:r>
      <w:r w:rsidRPr="00F7349F">
        <w:rPr>
          <w:color w:val="000000"/>
          <w:sz w:val="28"/>
          <w:szCs w:val="28"/>
          <w:lang w:val="uk-UA"/>
        </w:rPr>
        <w:t xml:space="preserve">Пухівка, вул. Набережна, </w:t>
      </w:r>
      <w:r w:rsidRPr="00F7349F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1 до водоочисних споруд вул. Металургів, 52 в м. Бровари. Також необхідно виконати реконструкцію водоочисних споруд для забезпечення стабільної роботи очисних споруд та покращення якості питної води. </w:t>
      </w:r>
    </w:p>
    <w:p w:rsidR="00BF5CF3" w:rsidRPr="00BF5CF3" w:rsidP="00BF5CF3" w14:paraId="76D379B8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З метою вдосконалення та підвищення ефективності використання майна комунальної власності м. Бровари та забезпечення послугами з централізованого водопостачання та водовідведення централізованого водовідведення прийняті наступні рішення Броварської міської ради:</w:t>
      </w:r>
    </w:p>
    <w:p w:rsidR="00BF5CF3" w:rsidRPr="00BF5CF3" w:rsidP="00BF5CF3" w14:paraId="29F17072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5CF3">
        <w:rPr>
          <w:rStyle w:val="apple-converted-space"/>
          <w:rFonts w:ascii="Symbol" w:hAnsi="Symbol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F5CF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F5CF3">
        <w:rPr>
          <w:color w:val="000000"/>
          <w:sz w:val="28"/>
          <w:szCs w:val="28"/>
          <w:lang w:val="uk-UA"/>
        </w:rPr>
        <w:t xml:space="preserve">22.04.2010 № </w:t>
      </w:r>
      <w:r w:rsidRPr="00BF5CF3">
        <w:rPr>
          <w:color w:val="000000"/>
          <w:sz w:val="28"/>
          <w:szCs w:val="28"/>
          <w:shd w:val="clear" w:color="auto" w:fill="FFFFFF"/>
          <w:lang w:val="uk-UA"/>
        </w:rPr>
        <w:t xml:space="preserve">1449-82-05 </w:t>
      </w:r>
      <w:r w:rsidRPr="00BF5CF3">
        <w:rPr>
          <w:color w:val="000000"/>
          <w:sz w:val="28"/>
          <w:szCs w:val="28"/>
          <w:lang w:val="uk-UA"/>
        </w:rPr>
        <w:t>«Про прийняття у комунальну власність територіальної громади м. Бровари комунального підприємства Київської обласної ради «Бровариводоканал»;</w:t>
      </w:r>
    </w:p>
    <w:p w:rsidR="00BF5CF3" w:rsidRPr="00BF5CF3" w:rsidP="00BF5CF3" w14:paraId="2E738EC5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BF5CF3">
        <w:rPr>
          <w:rFonts w:ascii="Symbol" w:hAnsi="Symbol"/>
          <w:sz w:val="28"/>
          <w:szCs w:val="28"/>
          <w:lang w:val="uk-UA" w:eastAsia="uk-UA"/>
        </w:rPr>
        <w:sym w:font="Symbol" w:char="F02D"/>
      </w:r>
      <w:r w:rsidRPr="00BF5CF3">
        <w:rPr>
          <w:sz w:val="28"/>
          <w:szCs w:val="28"/>
          <w:lang w:val="uk-UA" w:eastAsia="uk-UA"/>
        </w:rPr>
        <w:t xml:space="preserve"> від 30.12.2010 №116-05-06 «Про надання в господарське відання та передачу на баланс КП БМР «Броваритеплоенергомережа» водопровідно – каналізаційного майна м. Бровари».</w:t>
      </w:r>
    </w:p>
    <w:p w:rsidR="00BF5CF3" w:rsidRPr="00BF5CF3" w:rsidP="00BF5CF3" w14:paraId="7D2B93F6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3.2. Проблеми водовідведення</w:t>
      </w:r>
    </w:p>
    <w:p w:rsidR="00BF5CF3" w:rsidRPr="00BF5CF3" w:rsidP="00BF5CF3" w14:paraId="0BD83344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3.2.1. Зношеність обладнання, застаріла технологія очистки на каналізаційних очисних спорудах</w:t>
      </w:r>
    </w:p>
    <w:p w:rsidR="00BF5CF3" w:rsidRPr="00BF5CF3" w:rsidP="00BF5CF3" w14:paraId="0033649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стоків,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збудованих у 1980х роках. </w:t>
      </w:r>
    </w:p>
    <w:p w:rsidR="00BF5CF3" w:rsidRPr="00BF5CF3" w:rsidP="00BF5CF3" w14:paraId="4EA6A0C3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Через тривалий термін експлуатації очисні споруди знаходяться в стані фізичного зношення, а існуюча технологія очистки стічних вод не дозволяє здійснити їх якісну очистку. </w:t>
      </w:r>
    </w:p>
    <w:p w:rsidR="00BF5CF3" w:rsidRPr="00BF5CF3" w:rsidP="00BF5CF3" w14:paraId="6972439D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Внаслідок того, що підприємства міста Бровари припинили свою діяльність, а більшість значно скоротили її, відбулося зменшення використання води при одночасному збільшенні концентрації забруднюючих речовин у стічних водах. Також значна кількість підприємств, технологічний процес яких вимагає очищення стічних вод на локальних очисних споруд самих підприємств, нехтують цим, що призводить до перевищення допустимих концентрацій забруднюючих речовин в стічних водах. Крім того, за рахунок широкого використання побутовими споживачами миючих засобів, значно збільшилася концентрація фосфатів.</w:t>
      </w:r>
    </w:p>
    <w:p w:rsidR="00BF5CF3" w:rsidRPr="00BF5CF3" w:rsidP="00BF5CF3" w14:paraId="5F98C00A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Через активну розбудову м. Бровари виникає необхідність у реконструкції – розширені каналізаційних очисних споруд.</w:t>
      </w:r>
    </w:p>
    <w:p w:rsidR="00BF5CF3" w:rsidRPr="00BF5CF3" w:rsidP="00BF5CF3" w14:paraId="020C2FF4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З метою вирішення питання необхідно провести комплексну реконструкцію каналізаційних очисних споруд (КОС), збільшивши пропускну спроможність та змінивши метод очищення стічних вод, що буде відповідати сучасним підходам. </w:t>
      </w:r>
    </w:p>
    <w:p w:rsidR="00BF5CF3" w:rsidRPr="00BF5CF3" w:rsidP="00BF5CF3" w14:paraId="289861D5" w14:textId="77777777">
      <w:pPr>
        <w:pStyle w:val="Title"/>
        <w:spacing w:line="276" w:lineRule="auto"/>
        <w:ind w:firstLine="567"/>
        <w:jc w:val="both"/>
        <w:rPr>
          <w:szCs w:val="28"/>
        </w:rPr>
      </w:pPr>
    </w:p>
    <w:p w:rsidR="00BF5CF3" w:rsidRPr="00BF5CF3" w:rsidP="00BF5CF3" w14:paraId="78EDF913" w14:textId="77777777">
      <w:pPr>
        <w:pStyle w:val="Title"/>
        <w:spacing w:line="276" w:lineRule="auto"/>
        <w:ind w:firstLine="567"/>
        <w:jc w:val="both"/>
        <w:rPr>
          <w:b/>
          <w:color w:val="000000" w:themeColor="text1"/>
          <w:szCs w:val="28"/>
          <w:lang w:eastAsia="ar-SA"/>
        </w:rPr>
      </w:pPr>
      <w:r w:rsidRPr="00BF5CF3">
        <w:rPr>
          <w:b/>
          <w:color w:val="000000" w:themeColor="text1"/>
          <w:szCs w:val="28"/>
          <w:lang w:eastAsia="ar-SA"/>
        </w:rPr>
        <w:t>3.2.2. Проблема переповнення мулових карт сирим осадом та надлишковим активним мулом, що утворюється в процесі очищення стічних вод</w:t>
      </w:r>
    </w:p>
    <w:p w:rsidR="00BF5CF3" w:rsidRPr="00BF5CF3" w:rsidP="00BF5CF3" w14:paraId="5C7956CC" w14:textId="77777777">
      <w:pPr>
        <w:pStyle w:val="BodyTextIndent3"/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BF5CF3">
        <w:rPr>
          <w:color w:val="000000"/>
          <w:sz w:val="28"/>
          <w:szCs w:val="28"/>
          <w:lang w:eastAsia="ru-RU"/>
        </w:rPr>
        <w:t>Сирий осад та надлишковий активний мул, що утворюється в процесі очищення стічних вод зневоднюється на мулових картах (11 шт. з корисною площею – 2,8 га).</w:t>
      </w:r>
    </w:p>
    <w:p w:rsidR="00BF5CF3" w:rsidRPr="00BF5CF3" w:rsidP="00BF5CF3" w14:paraId="3603A48E" w14:textId="77777777">
      <w:pPr>
        <w:pStyle w:val="WW-BodyText2"/>
        <w:widowControl w:val="0"/>
        <w:suppressAutoHyphens w:val="0"/>
        <w:autoSpaceDE w:val="0"/>
        <w:autoSpaceDN w:val="0"/>
        <w:adjustRightInd w:val="0"/>
        <w:spacing w:before="0" w:line="276" w:lineRule="auto"/>
        <w:ind w:firstLine="708"/>
        <w:rPr>
          <w:color w:val="000000"/>
          <w:sz w:val="28"/>
          <w:szCs w:val="28"/>
        </w:rPr>
      </w:pPr>
      <w:r w:rsidRPr="00BF5CF3">
        <w:rPr>
          <w:color w:val="000000"/>
          <w:sz w:val="28"/>
          <w:szCs w:val="28"/>
          <w:lang w:eastAsia="en-US"/>
        </w:rPr>
        <w:t xml:space="preserve">На сьогоднішній день карти переповнені, а механізми не справляються з вивільненням карт. </w:t>
      </w:r>
      <w:r w:rsidRPr="00BF5CF3">
        <w:rPr>
          <w:color w:val="000000"/>
          <w:sz w:val="28"/>
          <w:szCs w:val="28"/>
        </w:rPr>
        <w:t>Переповнення мулових карт може призвести до екологічної катастрофи та затоплення залізничної колії, яка пролягає поряд.</w:t>
      </w:r>
    </w:p>
    <w:p w:rsidR="00BF5CF3" w:rsidRPr="00BF5CF3" w:rsidP="00BF5CF3" w14:paraId="44CCAA43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вирішення даної проблеми необхідно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провести реконструкцію каналізаційних очисних споруд (КОС).</w:t>
      </w:r>
    </w:p>
    <w:p w:rsidR="00BF5CF3" w:rsidRPr="00BF5CF3" w:rsidP="00BF5CF3" w14:paraId="7AAC9B89" w14:textId="77777777">
      <w:pPr>
        <w:pStyle w:val="BodyTextIndent3"/>
        <w:spacing w:after="0" w:line="276" w:lineRule="auto"/>
        <w:ind w:left="0"/>
        <w:jc w:val="both"/>
        <w:rPr>
          <w:sz w:val="28"/>
          <w:szCs w:val="28"/>
        </w:rPr>
      </w:pPr>
    </w:p>
    <w:p w:rsidR="001E77D4" w:rsidP="00BF5CF3" w14:paraId="5A8E622E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</w:p>
    <w:p w:rsidR="00BF5CF3" w:rsidRPr="00BF5CF3" w:rsidP="00BF5CF3" w14:paraId="4AD7D6BF" w14:textId="0F0F5722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3.2.3. Зношеність каналізаційних мереж</w:t>
      </w:r>
    </w:p>
    <w:p w:rsidR="00BF5CF3" w:rsidRPr="00BF5CF3" w:rsidP="00BF5CF3" w14:paraId="55564084" w14:textId="77777777">
      <w:pPr>
        <w:pStyle w:val="Just"/>
        <w:spacing w:before="0" w:after="0" w:line="276" w:lineRule="auto"/>
        <w:rPr>
          <w:color w:val="000000"/>
          <w:sz w:val="28"/>
          <w:szCs w:val="28"/>
          <w:lang w:eastAsia="ar-S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«Броваритепловодоенергія»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 xml:space="preserve">станом на 01.11.2024 складає 165,47 км. </w:t>
      </w:r>
      <w:r w:rsidRPr="00BF5CF3">
        <w:rPr>
          <w:color w:val="000000"/>
          <w:sz w:val="28"/>
          <w:szCs w:val="28"/>
          <w:lang w:val="uk-UA"/>
        </w:rPr>
        <w:t xml:space="preserve">та має 70 % зносу. </w:t>
      </w:r>
      <w:r w:rsidRPr="00BF5CF3">
        <w:rPr>
          <w:color w:val="000000"/>
          <w:sz w:val="28"/>
          <w:szCs w:val="28"/>
          <w:lang w:val="uk-UA" w:eastAsia="ar-SA"/>
        </w:rPr>
        <w:t>Значний знос каналізаційних мереж</w:t>
      </w:r>
      <w:r w:rsidRPr="00BF5CF3">
        <w:rPr>
          <w:color w:val="000000"/>
          <w:sz w:val="28"/>
          <w:szCs w:val="28"/>
          <w:lang w:eastAsia="ar-SA"/>
        </w:rPr>
        <w:t xml:space="preserve"> зумовлює виникнення аварій, що в свою чергу, може призвести до забруднення навколишнього середовища. </w:t>
      </w:r>
    </w:p>
    <w:p w:rsidR="00BF5CF3" w:rsidRPr="00BF5CF3" w:rsidP="00BF5CF3" w14:paraId="68F5EDB4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lang w:eastAsia="ar-SA"/>
        </w:rPr>
        <w:t xml:space="preserve">Однією з проблемних питань міста є аварійний центральний самопливний колектор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по бульв. Незалежності від вул. Січових Стрільців до КНС №3 бульв. Незалежності, 53/1 по якому на разі виконуються роботи по реконструкції  колектору методом санації гнучким полімерним рукавом, фінансування даного проекту здійснюється в рамках спільного з Міжнародним банком реконструкції та розвитку проекту «Проект розвитку міської інфраструктури – 2». Заміна аварійної ділянки каналізаційного колектора дозволить підвищити надійність та забезпечить безперебійне стале водовідведення більшої частини міста.</w:t>
      </w:r>
    </w:p>
    <w:p w:rsidR="00BF5CF3" w:rsidRPr="00BF5CF3" w:rsidP="00BF5CF3" w14:paraId="3DAD05D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CF3" w:rsidRPr="00BF5CF3" w:rsidP="00BF5CF3" w14:paraId="31C678E1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3.2.4. Зношеність стану споруд, обладнання та значне енергоспоживання каналізаційних насосних станцій</w:t>
      </w:r>
    </w:p>
    <w:p w:rsidR="00BF5CF3" w:rsidRPr="00BF5CF3" w:rsidP="00BF5CF3" w14:paraId="26180CC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№1 введена в експлуатацію у 1965 р.</w:t>
      </w:r>
    </w:p>
    <w:p w:rsidR="00BF5CF3" w:rsidRPr="00BF5CF3" w:rsidP="00BF5CF3" w14:paraId="03B0161A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№2 введена в експлуатацію у 1983 р.</w:t>
      </w:r>
    </w:p>
    <w:p w:rsidR="00BF5CF3" w:rsidRPr="00BF5CF3" w:rsidP="00BF5CF3" w14:paraId="154CA01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№3 введена в експлуатацію у 1988 р.</w:t>
      </w:r>
    </w:p>
    <w:p w:rsidR="00BF5CF3" w:rsidRPr="00BF5CF3" w:rsidP="00BF5CF3" w14:paraId="37A55DA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№4 введена в експлуатацію у 1965 р. </w:t>
      </w:r>
    </w:p>
    <w:p w:rsidR="00BF5CF3" w:rsidRPr="00BF5CF3" w:rsidP="00BF5CF3" w14:paraId="5E05BED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№6 введена в експлуатацію у 1985 р.</w:t>
      </w:r>
    </w:p>
    <w:p w:rsidR="00BF5CF3" w:rsidRPr="00BF5CF3" w:rsidP="00BF5CF3" w14:paraId="1D76C6F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№7 введена в експлуатацію у 1984 р.</w:t>
      </w:r>
    </w:p>
    <w:p w:rsidR="00BF5CF3" w:rsidRPr="00BF5CF3" w:rsidP="00BF5CF3" w14:paraId="70BB1C62" w14:textId="777777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№8 введена в експлуатацію у 1970 р.</w:t>
      </w:r>
    </w:p>
    <w:p w:rsidR="00BF5CF3" w:rsidRPr="00BF5CF3" w:rsidP="00BF5CF3" w14:paraId="553CE013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№9 введена в експлуатацію у 1990 р.</w:t>
      </w:r>
    </w:p>
    <w:p w:rsidR="00BF5CF3" w:rsidRPr="00BF5CF3" w:rsidP="00BF5CF3" w14:paraId="1B6D1824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№10 введена в експлуатацію у 1991 р.</w:t>
      </w:r>
    </w:p>
    <w:p w:rsidR="00BF5CF3" w:rsidRPr="00BF5CF3" w:rsidP="00BF5CF3" w14:paraId="4343CB62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№11 введена в експлуатацію у 1997 р. </w:t>
      </w:r>
    </w:p>
    <w:p w:rsidR="00BF5CF3" w:rsidRPr="00BF5CF3" w:rsidP="00BF5CF3" w14:paraId="1ADE522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№12 (пересувна) введена в експлуатацію у 1989 р.</w:t>
      </w:r>
    </w:p>
    <w:p w:rsidR="00BF5CF3" w:rsidRPr="00BF5CF3" w:rsidP="00BF5CF3" w14:paraId="5E0397E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№13 введена в експлуатацію у 1973 р.</w:t>
      </w:r>
    </w:p>
    <w:p w:rsidR="00BF5CF3" w:rsidRPr="00BF5CF3" w:rsidP="00BF5CF3" w14:paraId="4AE7A062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№14 прийнята на баланс у 2005 р.</w:t>
      </w:r>
    </w:p>
    <w:p w:rsidR="00BF5CF3" w:rsidRPr="00BF5CF3" w:rsidP="00BF5CF3" w14:paraId="3300A82B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№15 прийнята на баланс у 2000 р.</w:t>
      </w:r>
    </w:p>
    <w:p w:rsidR="00BF5CF3" w:rsidRPr="00BF5CF3" w:rsidP="00BF5CF3" w14:paraId="3B4047E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№16 прийнята на баланс у 2012 р.</w:t>
      </w:r>
    </w:p>
    <w:p w:rsidR="00BF5CF3" w:rsidRPr="00BF5CF3" w:rsidP="00BF5CF3" w14:paraId="2C13FB7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№17 прийнята на баланс у 2005 р.</w:t>
      </w:r>
    </w:p>
    <w:p w:rsidR="00BF5CF3" w:rsidRPr="00BF5CF3" w:rsidP="00BF5CF3" w14:paraId="15A27F5D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№18 прийнята на баланс у 2008 р.</w:t>
      </w:r>
    </w:p>
    <w:p w:rsidR="00BF5CF3" w:rsidRPr="00BF5CF3" w:rsidP="00BF5CF3" w14:paraId="15FCCDA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№19 прийнята на баланс у 2005 р.</w:t>
      </w:r>
    </w:p>
    <w:p w:rsidR="00BF5CF3" w:rsidRPr="00BF5CF3" w:rsidP="00BF5CF3" w14:paraId="1E6B5D3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№20 прийнята на баланс у 2009 р.</w:t>
      </w:r>
    </w:p>
    <w:p w:rsidR="00BF5CF3" w:rsidRPr="00BF5CF3" w:rsidP="00BF5CF3" w14:paraId="17E3A1A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№21 прийнята на баланс у 2016 р.</w:t>
      </w:r>
    </w:p>
    <w:p w:rsidR="00BF5CF3" w:rsidRPr="00BF5CF3" w:rsidP="00BF5CF3" w14:paraId="12BD76F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№22 прийнята на баланс у 2016 р.</w:t>
      </w:r>
    </w:p>
    <w:p w:rsidR="00BF5CF3" w:rsidRPr="00BF5CF3" w:rsidP="00BF5CF3" w14:paraId="098A69EE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№23 прийнята на баланс у 2019 р.</w:t>
      </w:r>
    </w:p>
    <w:p w:rsidR="00BF5CF3" w:rsidRPr="00BF5CF3" w:rsidP="00BF5CF3" w14:paraId="1E0E94C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№24 прийнята на баланс у 2020 р.</w:t>
      </w:r>
    </w:p>
    <w:p w:rsidR="00BF5CF3" w:rsidRPr="00BF5CF3" w:rsidP="00BF5CF3" w14:paraId="306E241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5CF3" w:rsidRPr="00BF5CF3" w:rsidP="00BF5CF3" w14:paraId="0C6AFD4B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сьогоднішній день частина обладнання та споруд перебувають у стані фізичного зношення. Оновлення обладнання проводилось частково.</w:t>
      </w:r>
      <w:r w:rsidRPr="00BF5CF3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F5CF3" w:rsidRPr="00BF5CF3" w:rsidP="00BF5CF3" w14:paraId="7F83DA8B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 провести реконструкцію частини каналізаційних насосних станцій із заміною насосного і енергетичного обладнання на ефективне обладнання провідних європейських марок та встановленням АСУ.</w:t>
      </w:r>
    </w:p>
    <w:p w:rsidR="00BF5CF3" w:rsidRPr="00BF5CF3" w:rsidP="00BF5CF3" w14:paraId="0063FE76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BF5CF3" w:rsidRPr="00BF5CF3" w:rsidP="00BF5CF3" w14:paraId="1725A101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3B2A39" w:rsidRPr="00BF5CF3" w:rsidP="001E77D4" w14:paraId="6F0716FC" w14:textId="5CA202AA">
      <w:pPr>
        <w:shd w:val="clear" w:color="auto" w:fill="FFFFFF" w:themeFill="background1"/>
        <w:spacing w:line="293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77D4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</w:t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    Ігор САПОЖКО</w:t>
      </w:r>
      <w:permEnd w:id="1"/>
    </w:p>
    <w:sectPr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5CF3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5CF3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F5CF3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BF5CF3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5CB6216"/>
    <w:multiLevelType w:val="hybridMultilevel"/>
    <w:tmpl w:val="69BE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">
    <w:nsid w:val="0FA0259E"/>
    <w:multiLevelType w:val="multilevel"/>
    <w:tmpl w:val="DD1E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i/>
      </w:rPr>
    </w:lvl>
  </w:abstractNum>
  <w:abstractNum w:abstractNumId="3">
    <w:nsid w:val="12212F58"/>
    <w:multiLevelType w:val="hybridMultilevel"/>
    <w:tmpl w:val="98CE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21917"/>
    <w:multiLevelType w:val="multilevel"/>
    <w:tmpl w:val="B138482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2"/>
        </w:tabs>
        <w:ind w:left="1252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i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956"/>
        </w:tabs>
        <w:ind w:left="195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660"/>
        </w:tabs>
        <w:ind w:left="266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2"/>
        </w:tabs>
        <w:ind w:left="319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4"/>
        </w:tabs>
        <w:ind w:left="336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  <w:b/>
        <w:i/>
      </w:rPr>
    </w:lvl>
  </w:abstractNum>
  <w:abstractNum w:abstractNumId="5">
    <w:nsid w:val="1A5977ED"/>
    <w:multiLevelType w:val="multilevel"/>
    <w:tmpl w:val="B138482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2"/>
        </w:tabs>
        <w:ind w:left="1252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956"/>
        </w:tabs>
        <w:ind w:left="195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660"/>
        </w:tabs>
        <w:ind w:left="266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2"/>
        </w:tabs>
        <w:ind w:left="319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4"/>
        </w:tabs>
        <w:ind w:left="336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  <w:b/>
        <w:i/>
      </w:rPr>
    </w:lvl>
  </w:abstractNum>
  <w:abstractNum w:abstractNumId="6">
    <w:nsid w:val="22EE2D4E"/>
    <w:multiLevelType w:val="multilevel"/>
    <w:tmpl w:val="DD1E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i/>
      </w:rPr>
    </w:lvl>
  </w:abstractNum>
  <w:abstractNum w:abstractNumId="7">
    <w:nsid w:val="28377691"/>
    <w:multiLevelType w:val="multilevel"/>
    <w:tmpl w:val="765A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C6F501E"/>
    <w:multiLevelType w:val="hybridMultilevel"/>
    <w:tmpl w:val="86E2EBC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0A3F"/>
    <w:multiLevelType w:val="hybridMultilevel"/>
    <w:tmpl w:val="7F6CD1E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B1A2D"/>
    <w:multiLevelType w:val="multilevel"/>
    <w:tmpl w:val="DD1E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i/>
      </w:rPr>
    </w:lvl>
  </w:abstractNum>
  <w:abstractNum w:abstractNumId="11">
    <w:nsid w:val="374D3837"/>
    <w:multiLevelType w:val="multilevel"/>
    <w:tmpl w:val="0422001F"/>
    <w:numStyleLink w:val="111111"/>
  </w:abstractNum>
  <w:abstractNum w:abstractNumId="12">
    <w:nsid w:val="3A6D27F2"/>
    <w:multiLevelType w:val="hybridMultilevel"/>
    <w:tmpl w:val="65025916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002D4C"/>
    <w:multiLevelType w:val="multilevel"/>
    <w:tmpl w:val="B138482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2"/>
        </w:tabs>
        <w:ind w:left="1252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  <w:b/>
        <w:i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956"/>
        </w:tabs>
        <w:ind w:left="195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2660"/>
        </w:tabs>
        <w:ind w:left="266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2"/>
        </w:tabs>
        <w:ind w:left="319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4"/>
        </w:tabs>
        <w:ind w:left="336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  <w:b/>
        <w:i/>
      </w:rPr>
    </w:lvl>
  </w:abstractNum>
  <w:abstractNum w:abstractNumId="14">
    <w:nsid w:val="46E76112"/>
    <w:multiLevelType w:val="hybridMultilevel"/>
    <w:tmpl w:val="75FCD91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C467A"/>
    <w:multiLevelType w:val="multilevel"/>
    <w:tmpl w:val="C0D4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D0151A"/>
    <w:multiLevelType w:val="multilevel"/>
    <w:tmpl w:val="DD1E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  <w:i/>
      </w:rPr>
    </w:lvl>
  </w:abstractNum>
  <w:abstractNum w:abstractNumId="17">
    <w:nsid w:val="4BD02249"/>
    <w:multiLevelType w:val="multilevel"/>
    <w:tmpl w:val="DD1E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38C783E"/>
    <w:multiLevelType w:val="hybridMultilevel"/>
    <w:tmpl w:val="98988E36"/>
    <w:lvl w:ilvl="0">
      <w:start w:val="0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5EE245FF"/>
    <w:multiLevelType w:val="multilevel"/>
    <w:tmpl w:val="FEF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A92CCA"/>
    <w:multiLevelType w:val="hybridMultilevel"/>
    <w:tmpl w:val="EE0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61360E"/>
    <w:multiLevelType w:val="multilevel"/>
    <w:tmpl w:val="F724B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D5D4B3E"/>
    <w:multiLevelType w:val="hybridMultilevel"/>
    <w:tmpl w:val="A4D2A5AA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333333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B4F5ACC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C5B0807"/>
    <w:multiLevelType w:val="multilevel"/>
    <w:tmpl w:val="7500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42125745">
    <w:abstractNumId w:val="8"/>
  </w:num>
  <w:num w:numId="2" w16cid:durableId="1192649622">
    <w:abstractNumId w:val="1"/>
  </w:num>
  <w:num w:numId="3" w16cid:durableId="119342377">
    <w:abstractNumId w:val="11"/>
  </w:num>
  <w:num w:numId="4" w16cid:durableId="93093208">
    <w:abstractNumId w:val="18"/>
  </w:num>
  <w:num w:numId="5" w16cid:durableId="886448416">
    <w:abstractNumId w:val="3"/>
  </w:num>
  <w:num w:numId="6" w16cid:durableId="1039208055">
    <w:abstractNumId w:val="20"/>
  </w:num>
  <w:num w:numId="7" w16cid:durableId="1589847504">
    <w:abstractNumId w:val="9"/>
  </w:num>
  <w:num w:numId="8" w16cid:durableId="1546523152">
    <w:abstractNumId w:val="14"/>
  </w:num>
  <w:num w:numId="9" w16cid:durableId="1980261005">
    <w:abstractNumId w:val="5"/>
  </w:num>
  <w:num w:numId="10" w16cid:durableId="1859393496">
    <w:abstractNumId w:val="4"/>
  </w:num>
  <w:num w:numId="11" w16cid:durableId="1269855044">
    <w:abstractNumId w:val="13"/>
  </w:num>
  <w:num w:numId="12" w16cid:durableId="1679313841">
    <w:abstractNumId w:val="16"/>
  </w:num>
  <w:num w:numId="13" w16cid:durableId="763112581">
    <w:abstractNumId w:val="10"/>
  </w:num>
  <w:num w:numId="14" w16cid:durableId="1237789963">
    <w:abstractNumId w:val="6"/>
  </w:num>
  <w:num w:numId="15" w16cid:durableId="1539971497">
    <w:abstractNumId w:val="2"/>
  </w:num>
  <w:num w:numId="16" w16cid:durableId="28726529">
    <w:abstractNumId w:val="23"/>
  </w:num>
  <w:num w:numId="17" w16cid:durableId="1391339785">
    <w:abstractNumId w:val="15"/>
  </w:num>
  <w:num w:numId="18" w16cid:durableId="601887442">
    <w:abstractNumId w:val="17"/>
  </w:num>
  <w:num w:numId="19" w16cid:durableId="1289778737">
    <w:abstractNumId w:val="7"/>
  </w:num>
  <w:num w:numId="20" w16cid:durableId="435296384">
    <w:abstractNumId w:val="24"/>
  </w:num>
  <w:num w:numId="21" w16cid:durableId="461650695">
    <w:abstractNumId w:val="21"/>
  </w:num>
  <w:num w:numId="22" w16cid:durableId="921184821">
    <w:abstractNumId w:val="19"/>
  </w:num>
  <w:num w:numId="23" w16cid:durableId="1588923395">
    <w:abstractNumId w:val="12"/>
  </w:num>
  <w:num w:numId="24" w16cid:durableId="950208892">
    <w:abstractNumId w:val="22"/>
  </w:num>
  <w:num w:numId="25" w16cid:durableId="1754351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66EFA"/>
    <w:rsid w:val="000E0637"/>
    <w:rsid w:val="000E7ADA"/>
    <w:rsid w:val="00187584"/>
    <w:rsid w:val="0019083E"/>
    <w:rsid w:val="001E77D4"/>
    <w:rsid w:val="002C1951"/>
    <w:rsid w:val="002D71B2"/>
    <w:rsid w:val="002F03EC"/>
    <w:rsid w:val="003044F0"/>
    <w:rsid w:val="00304EE6"/>
    <w:rsid w:val="003530E1"/>
    <w:rsid w:val="003735BC"/>
    <w:rsid w:val="003A4315"/>
    <w:rsid w:val="003B2A39"/>
    <w:rsid w:val="003E7B64"/>
    <w:rsid w:val="004208DA"/>
    <w:rsid w:val="00424AD7"/>
    <w:rsid w:val="00424B54"/>
    <w:rsid w:val="004739D8"/>
    <w:rsid w:val="004C6C25"/>
    <w:rsid w:val="004D46A9"/>
    <w:rsid w:val="004F7CAD"/>
    <w:rsid w:val="00520285"/>
    <w:rsid w:val="00524AF7"/>
    <w:rsid w:val="00545B76"/>
    <w:rsid w:val="005F5B51"/>
    <w:rsid w:val="0075488F"/>
    <w:rsid w:val="00784598"/>
    <w:rsid w:val="007C582E"/>
    <w:rsid w:val="007F3FC5"/>
    <w:rsid w:val="0081066D"/>
    <w:rsid w:val="00853C00"/>
    <w:rsid w:val="00893E2E"/>
    <w:rsid w:val="008B6EF2"/>
    <w:rsid w:val="008C5B62"/>
    <w:rsid w:val="008F55D5"/>
    <w:rsid w:val="00900883"/>
    <w:rsid w:val="00991912"/>
    <w:rsid w:val="00994420"/>
    <w:rsid w:val="00995195"/>
    <w:rsid w:val="00995D25"/>
    <w:rsid w:val="009E1F3A"/>
    <w:rsid w:val="00A3223D"/>
    <w:rsid w:val="00A84A56"/>
    <w:rsid w:val="00B171D1"/>
    <w:rsid w:val="00B20C04"/>
    <w:rsid w:val="00B3670E"/>
    <w:rsid w:val="00B82520"/>
    <w:rsid w:val="00BF532A"/>
    <w:rsid w:val="00BF5CF3"/>
    <w:rsid w:val="00C51F3E"/>
    <w:rsid w:val="00C72BF6"/>
    <w:rsid w:val="00CB633A"/>
    <w:rsid w:val="00CD2A1E"/>
    <w:rsid w:val="00E522D7"/>
    <w:rsid w:val="00EE06C3"/>
    <w:rsid w:val="00F1156F"/>
    <w:rsid w:val="00F13CCA"/>
    <w:rsid w:val="00F33B16"/>
    <w:rsid w:val="00F52248"/>
    <w:rsid w:val="00F7349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BF5C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rsid w:val="00BF5CF3"/>
    <w:rPr>
      <w:rFonts w:ascii="Times New Roman" w:eastAsia="Times New Roman" w:hAnsi="Times New Roman" w:cs="Times New Roman"/>
      <w:b/>
      <w:lang w:eastAsia="ru-RU"/>
    </w:rPr>
  </w:style>
  <w:style w:type="paragraph" w:customStyle="1" w:styleId="11111111111111111">
    <w:name w:val="11111111111111111"/>
    <w:basedOn w:val="Normal"/>
    <w:rsid w:val="00BF5CF3"/>
    <w:pPr>
      <w:spacing w:after="0" w:line="240" w:lineRule="auto"/>
      <w:ind w:firstLine="482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Just">
    <w:name w:val="Just"/>
    <w:rsid w:val="00BF5CF3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aliases w:val="Body Text Char Char Char,Body Text Char Char1,Body Text Char1 Char,Body Text Char2"/>
    <w:basedOn w:val="Normal"/>
    <w:link w:val="a1"/>
    <w:rsid w:val="00BF5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1">
    <w:name w:val="Основной текст Знак"/>
    <w:aliases w:val="Body Text Char Char Char Знак,Body Text Char Char1 Знак,Body Text Char1 Char Знак,Body Text Char2 Знак"/>
    <w:basedOn w:val="DefaultParagraphFont"/>
    <w:link w:val="BodyText"/>
    <w:rsid w:val="00BF5C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name">
    <w:name w:val="Table_name"/>
    <w:basedOn w:val="Normal"/>
    <w:rsid w:val="00BF5CF3"/>
    <w:pPr>
      <w:keepNext/>
      <w:keepLines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PStext">
    <w:name w:val="PS_text"/>
    <w:basedOn w:val="Normal"/>
    <w:rsid w:val="00BF5CF3"/>
    <w:pPr>
      <w:tabs>
        <w:tab w:val="left" w:pos="720"/>
      </w:tabs>
      <w:spacing w:before="18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BF5CF3"/>
  </w:style>
  <w:style w:type="paragraph" w:styleId="Title">
    <w:name w:val="Title"/>
    <w:basedOn w:val="Normal"/>
    <w:link w:val="a2"/>
    <w:qFormat/>
    <w:rsid w:val="00BF5C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Заголовок Знак"/>
    <w:basedOn w:val="DefaultParagraphFont"/>
    <w:link w:val="Title"/>
    <w:rsid w:val="00BF5C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"/>
    <w:rsid w:val="00BF5C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F5CF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rsid w:val="00BF5C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F5CF3"/>
    <w:rPr>
      <w:rFonts w:ascii="Times New Roman" w:eastAsia="Times New Roman" w:hAnsi="Times New Roman" w:cs="Times New Roman"/>
      <w:sz w:val="16"/>
      <w:szCs w:val="16"/>
    </w:rPr>
  </w:style>
  <w:style w:type="paragraph" w:customStyle="1" w:styleId="WW-BodyText2">
    <w:name w:val="WW-Body Text 2"/>
    <w:basedOn w:val="Normal"/>
    <w:rsid w:val="00BF5CF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3"/>
    <w:semiHidden/>
    <w:rsid w:val="00BF5C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rsid w:val="00BF5CF3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 таблицы"/>
    <w:basedOn w:val="Normal"/>
    <w:rsid w:val="00BF5CF3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val="ru-RU"/>
    </w:rPr>
  </w:style>
  <w:style w:type="character" w:styleId="Hyperlink">
    <w:name w:val="Hyperlink"/>
    <w:basedOn w:val="DefaultParagraphFont"/>
    <w:rsid w:val="00BF5CF3"/>
    <w:rPr>
      <w:color w:val="0000FF"/>
      <w:u w:val="single"/>
    </w:rPr>
  </w:style>
  <w:style w:type="numbering" w:styleId="111111">
    <w:name w:val="Outline List 2"/>
    <w:basedOn w:val="NoList"/>
    <w:rsid w:val="00BF5CF3"/>
    <w:pPr>
      <w:numPr>
        <w:numId w:val="16"/>
      </w:numPr>
    </w:pPr>
  </w:style>
  <w:style w:type="character" w:styleId="FollowedHyperlink">
    <w:name w:val="FollowedHyperlink"/>
    <w:basedOn w:val="DefaultParagraphFont"/>
    <w:rsid w:val="00BF5CF3"/>
    <w:rPr>
      <w:color w:val="800080"/>
      <w:u w:val="single"/>
    </w:rPr>
  </w:style>
  <w:style w:type="paragraph" w:customStyle="1" w:styleId="xl24">
    <w:name w:val="xl24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25">
    <w:name w:val="xl25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26">
    <w:name w:val="xl26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27">
    <w:name w:val="xl27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28">
    <w:name w:val="xl28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29">
    <w:name w:val="xl29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0">
    <w:name w:val="xl30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31">
    <w:name w:val="xl31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32">
    <w:name w:val="xl32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3">
    <w:name w:val="xl33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34">
    <w:name w:val="xl34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35">
    <w:name w:val="xl35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6">
    <w:name w:val="xl36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7">
    <w:name w:val="xl37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8">
    <w:name w:val="xl38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39">
    <w:name w:val="xl39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40">
    <w:name w:val="xl40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41">
    <w:name w:val="xl41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2">
    <w:name w:val="xl42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3">
    <w:name w:val="xl43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4">
    <w:name w:val="xl44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5">
    <w:name w:val="xl45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6">
    <w:name w:val="xl46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47">
    <w:name w:val="xl47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8">
    <w:name w:val="xl48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49">
    <w:name w:val="xl49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50">
    <w:name w:val="xl50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51">
    <w:name w:val="xl51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52">
    <w:name w:val="xl52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53">
    <w:name w:val="xl53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54">
    <w:name w:val="xl54"/>
    <w:basedOn w:val="Normal"/>
    <w:rsid w:val="00BF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55">
    <w:name w:val="xl55"/>
    <w:basedOn w:val="Normal"/>
    <w:rsid w:val="00BF5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56">
    <w:name w:val="xl56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57">
    <w:name w:val="xl57"/>
    <w:basedOn w:val="Normal"/>
    <w:rsid w:val="00BF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DocumentMap">
    <w:name w:val="Document Map"/>
    <w:basedOn w:val="Normal"/>
    <w:link w:val="a5"/>
    <w:semiHidden/>
    <w:rsid w:val="00BF5CF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DefaultParagraphFont"/>
    <w:link w:val="DocumentMap"/>
    <w:semiHidden/>
    <w:rsid w:val="00BF5CF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6">
    <w:name w:val="Знак Знак Знак Знак"/>
    <w:basedOn w:val="Normal"/>
    <w:rsid w:val="00BF5C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BF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5CF3"/>
  </w:style>
  <w:style w:type="paragraph" w:customStyle="1" w:styleId="rtecenter">
    <w:name w:val="rtecenter"/>
    <w:basedOn w:val="Normal"/>
    <w:rsid w:val="00B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Normal"/>
    <w:rsid w:val="00BF5C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5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F5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F5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F5CF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Emphasis">
    <w:name w:val="Emphasis"/>
    <w:basedOn w:val="DefaultParagraphFont"/>
    <w:uiPriority w:val="20"/>
    <w:qFormat/>
    <w:rsid w:val="00BF5CF3"/>
    <w:rPr>
      <w:i/>
      <w:iCs/>
    </w:rPr>
  </w:style>
  <w:style w:type="paragraph" w:styleId="NormalWeb">
    <w:name w:val="Normal (Web)"/>
    <w:basedOn w:val="Normal"/>
    <w:uiPriority w:val="99"/>
    <w:unhideWhenUsed/>
    <w:rsid w:val="00B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BF5CF3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F5CF3"/>
    <w:rPr>
      <w:sz w:val="16"/>
      <w:szCs w:val="16"/>
    </w:rPr>
  </w:style>
  <w:style w:type="paragraph" w:styleId="CommentText">
    <w:name w:val="annotation text"/>
    <w:basedOn w:val="Normal"/>
    <w:link w:val="a8"/>
    <w:semiHidden/>
    <w:unhideWhenUsed/>
    <w:rsid w:val="00BF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DefaultParagraphFont"/>
    <w:link w:val="CommentText"/>
    <w:semiHidden/>
    <w:rsid w:val="00BF5C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chart" Target="charts/chart1.xml" /><Relationship Id="rId6" Type="http://schemas.openxmlformats.org/officeDocument/2006/relationships/image" Target="media/image2.jpeg" /><Relationship Id="rId7" Type="http://schemas.openxmlformats.org/officeDocument/2006/relationships/chart" Target="charts/chart2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0409112785657"/>
          <c:y val="0.023480531228597428"/>
          <c:w val="0.81219590887214654"/>
          <c:h val="0.85898122950847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Забрано води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7659</c:v>
                </c:pt>
                <c:pt idx="1">
                  <c:v>7588.5</c:v>
                </c:pt>
                <c:pt idx="2">
                  <c:v>7169.2</c:v>
                </c:pt>
                <c:pt idx="3">
                  <c:v>6909.9</c:v>
                </c:pt>
                <c:pt idx="4">
                  <c:v>6928.3</c:v>
                </c:pt>
                <c:pt idx="5">
                  <c:v>6791.2</c:v>
                </c:pt>
                <c:pt idx="6">
                  <c:v>7184.5</c:v>
                </c:pt>
                <c:pt idx="7">
                  <c:v>7016.9</c:v>
                </c:pt>
                <c:pt idx="8">
                  <c:v>7314.4</c:v>
                </c:pt>
                <c:pt idx="9">
                  <c:v>7230.3</c:v>
                </c:pt>
                <c:pt idx="10">
                  <c:v>6065.6</c:v>
                </c:pt>
                <c:pt idx="11">
                  <c:v>7350.4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E-434E-9C1C-6CF7A8ACC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99136"/>
        <c:axId val="129012864"/>
      </c:barChart>
      <c:catAx>
        <c:axId val="1226991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9012864"/>
        <c:crosses val="autoZero"/>
        <c:auto val="1"/>
        <c:lblAlgn val="ctr"/>
        <c:lblOffset val="100"/>
        <c:noMultiLvlLbl val="0"/>
      </c:catAx>
      <c:valAx>
        <c:axId val="12901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ru-RU"/>
                </a:pPr>
                <a:r>
                  <a:rPr lang="ru-RU"/>
                  <a:t>тис.</a:t>
                </a:r>
                <a:r>
                  <a:rPr lang="ru-RU" baseline="0"/>
                  <a:t>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37511977669457977"/>
              <c:y val="0.359070182088929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2699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Очщено стоків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5408.9</c:v>
                </c:pt>
                <c:pt idx="1">
                  <c:v>5323.2</c:v>
                </c:pt>
                <c:pt idx="2">
                  <c:v>5283.3</c:v>
                </c:pt>
                <c:pt idx="3">
                  <c:v>4941.2</c:v>
                </c:pt>
                <c:pt idx="4">
                  <c:v>5001.3</c:v>
                </c:pt>
                <c:pt idx="5">
                  <c:v>4991.12</c:v>
                </c:pt>
                <c:pt idx="6">
                  <c:v>5262.42</c:v>
                </c:pt>
                <c:pt idx="7">
                  <c:v>5305.06</c:v>
                </c:pt>
                <c:pt idx="8">
                  <c:v>5503.54</c:v>
                </c:pt>
                <c:pt idx="9">
                  <c:v>5489.72</c:v>
                </c:pt>
                <c:pt idx="10" formatCode="0.0">
                  <c:v>4432</c:v>
                </c:pt>
                <c:pt idx="11">
                  <c:v>4952.16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35-4CE7-AD2A-ACFB80173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2816"/>
        <c:axId val="128980096"/>
      </c:barChart>
      <c:catAx>
        <c:axId val="1399228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980096"/>
        <c:crosses val="autoZero"/>
        <c:auto val="1"/>
        <c:lblAlgn val="ctr"/>
        <c:lblOffset val="100"/>
        <c:noMultiLvlLbl val="0"/>
      </c:catAx>
      <c:valAx>
        <c:axId val="12898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ru-RU"/>
                </a:pPr>
                <a:r>
                  <a:rPr lang="ru-RU"/>
                  <a:t>тис.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992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04EE6"/>
    <w:rsid w:val="004D1168"/>
    <w:rsid w:val="00934C4A"/>
    <w:rsid w:val="00A51DB1"/>
    <w:rsid w:val="00A65705"/>
    <w:rsid w:val="00AD6FF2"/>
    <w:rsid w:val="00D6466E"/>
    <w:rsid w:val="00E4651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12388</Words>
  <Characters>7062</Characters>
  <Application>Microsoft Office Word</Application>
  <DocSecurity>8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2024-12-04T06:31:00Z</dcterms:modified>
</cp:coreProperties>
</file>