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2A" w:rsidRDefault="00931B1F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AA712A" w:rsidRDefault="00931B1F">
      <w:pPr>
        <w:spacing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до проекту </w:t>
      </w:r>
      <w:proofErr w:type="spellStart"/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ішення</w:t>
      </w:r>
      <w:proofErr w:type="spellEnd"/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</w:rPr>
        <w:t>внесення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</w:t>
      </w:r>
      <w:proofErr w:type="spellEnd"/>
      <w:r>
        <w:rPr>
          <w:rFonts w:ascii="Times New Roman" w:hAnsi="Times New Roman"/>
          <w:b/>
          <w:sz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</w:rPr>
        <w:t>Програми</w:t>
      </w:r>
      <w:proofErr w:type="spellEnd"/>
    </w:p>
    <w:p w:rsidR="00AA712A" w:rsidRDefault="00931B1F">
      <w:pPr>
        <w:spacing w:line="20" w:lineRule="atLeast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Безпечна</w:t>
      </w:r>
      <w:proofErr w:type="spellEnd"/>
      <w:r>
        <w:rPr>
          <w:rFonts w:ascii="Times New Roman" w:hAnsi="Times New Roman"/>
          <w:b/>
          <w:sz w:val="28"/>
        </w:rPr>
        <w:t xml:space="preserve"> громада на 2020-2024 роки»</w:t>
      </w:r>
    </w:p>
    <w:p w:rsidR="00AA712A" w:rsidRDefault="00931B1F">
      <w:pPr>
        <w:suppressAutoHyphens/>
        <w:ind w:left="-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Пояснювальна</w:t>
      </w:r>
      <w:proofErr w:type="spellEnd"/>
      <w:r>
        <w:rPr>
          <w:rFonts w:ascii="Times New Roman" w:hAnsi="Times New Roman"/>
          <w:sz w:val="28"/>
        </w:rPr>
        <w:t xml:space="preserve"> записка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ідготовлена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VIII </w:t>
      </w:r>
      <w:proofErr w:type="spellStart"/>
      <w:r>
        <w:rPr>
          <w:rFonts w:ascii="Times New Roman" w:hAnsi="Times New Roman"/>
          <w:sz w:val="28"/>
        </w:rPr>
        <w:t>скликання</w:t>
      </w:r>
      <w:proofErr w:type="spellEnd"/>
      <w:r>
        <w:rPr>
          <w:rFonts w:ascii="Times New Roman" w:hAnsi="Times New Roman"/>
          <w:sz w:val="28"/>
        </w:rPr>
        <w:t>.</w:t>
      </w:r>
    </w:p>
    <w:p w:rsidR="00AA712A" w:rsidRDefault="00931B1F">
      <w:pPr>
        <w:keepNext/>
        <w:suppressAutoHyphens/>
        <w:ind w:left="-276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1. </w:t>
      </w:r>
      <w:proofErr w:type="spellStart"/>
      <w:r>
        <w:rPr>
          <w:rFonts w:ascii="Times New Roman" w:hAnsi="Times New Roman"/>
          <w:b/>
          <w:sz w:val="28"/>
        </w:rPr>
        <w:t>Обґрунтування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необхідності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прийняття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</w:rPr>
        <w:t>р</w:t>
      </w:r>
      <w:proofErr w:type="gramEnd"/>
      <w:r>
        <w:rPr>
          <w:rFonts w:ascii="Times New Roman" w:hAnsi="Times New Roman"/>
          <w:b/>
          <w:sz w:val="28"/>
        </w:rPr>
        <w:t>ішення</w:t>
      </w:r>
      <w:proofErr w:type="spellEnd"/>
    </w:p>
    <w:p w:rsidR="00AA712A" w:rsidRDefault="00931B1F">
      <w:pPr>
        <w:tabs>
          <w:tab w:val="left" w:pos="851"/>
        </w:tabs>
        <w:ind w:left="-27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  <w:shd w:val="clear" w:color="auto" w:fill="FFFFFF"/>
        </w:rPr>
        <w:t xml:space="preserve">До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Програми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Безпечна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громада на 2020-2024 роки»,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затвердженої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hd w:val="clear" w:color="auto" w:fill="FFFFFF"/>
        </w:rPr>
        <w:t>р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>ішенням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Броварської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Київської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області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19.12.2019 року № 1732-67-07 (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зі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змінами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необхідно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внести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відповідні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зміни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зв’язк</w:t>
      </w:r>
      <w:r>
        <w:rPr>
          <w:rFonts w:ascii="Times New Roman" w:hAnsi="Times New Roman"/>
          <w:sz w:val="28"/>
          <w:shd w:val="clear" w:color="auto" w:fill="FFFFFF"/>
        </w:rPr>
        <w:t>у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перерозподілом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видатків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шляхом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зменшення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обсягів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фінансування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заходів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встановлення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камер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відеоспостереження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Броварській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міській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територіальній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громаді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. </w:t>
      </w:r>
    </w:p>
    <w:p w:rsidR="00AA712A" w:rsidRDefault="00931B1F">
      <w:pPr>
        <w:tabs>
          <w:tab w:val="left" w:pos="1134"/>
          <w:tab w:val="left" w:pos="1276"/>
        </w:tabs>
        <w:suppressAutoHyphens/>
        <w:ind w:left="-276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2.Мета і шляхи </w:t>
      </w:r>
      <w:proofErr w:type="spellStart"/>
      <w:r>
        <w:rPr>
          <w:rFonts w:ascii="Times New Roman" w:hAnsi="Times New Roman"/>
          <w:b/>
          <w:color w:val="000000"/>
          <w:sz w:val="28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досягнення</w:t>
      </w:r>
      <w:proofErr w:type="spellEnd"/>
    </w:p>
    <w:p w:rsidR="00931B1F" w:rsidRPr="00931B1F" w:rsidRDefault="00931B1F" w:rsidP="00931B1F">
      <w:pPr>
        <w:tabs>
          <w:tab w:val="left" w:pos="1134"/>
          <w:tab w:val="left" w:pos="1276"/>
        </w:tabs>
        <w:suppressAutoHyphens/>
        <w:ind w:left="-276"/>
        <w:jc w:val="both"/>
        <w:rPr>
          <w:rFonts w:ascii="Times New Roman" w:hAnsi="Times New Roman"/>
          <w:sz w:val="28"/>
        </w:rPr>
      </w:pPr>
      <w:r w:rsidRPr="00931B1F">
        <w:rPr>
          <w:rFonts w:ascii="Times New Roman" w:hAnsi="Times New Roman"/>
          <w:sz w:val="28"/>
          <w:lang w:val="uk-UA"/>
        </w:rPr>
        <w:t xml:space="preserve">Здійснити фінансову підтримку, на суму «120,0» тис. </w:t>
      </w:r>
      <w:proofErr w:type="spellStart"/>
      <w:r w:rsidRPr="00931B1F">
        <w:rPr>
          <w:rFonts w:ascii="Times New Roman" w:hAnsi="Times New Roman"/>
          <w:sz w:val="28"/>
          <w:lang w:val="uk-UA"/>
        </w:rPr>
        <w:t>грн</w:t>
      </w:r>
      <w:proofErr w:type="spellEnd"/>
      <w:r w:rsidRPr="00931B1F">
        <w:rPr>
          <w:rFonts w:ascii="Times New Roman" w:hAnsi="Times New Roman"/>
          <w:sz w:val="28"/>
          <w:lang w:val="uk-UA"/>
        </w:rPr>
        <w:t xml:space="preserve">, Комунальному підприємству Броварської міської ради Броварського району Київської області «Житлово-експлуатаційній конторі №5» для виконання робіт з обробки вогнезахистом  покрівлі гуртожитку по вул. </w:t>
      </w:r>
      <w:proofErr w:type="spellStart"/>
      <w:r w:rsidRPr="00931B1F">
        <w:rPr>
          <w:rFonts w:ascii="Times New Roman" w:hAnsi="Times New Roman"/>
          <w:sz w:val="28"/>
        </w:rPr>
        <w:t>Героїв</w:t>
      </w:r>
      <w:proofErr w:type="spellEnd"/>
      <w:r w:rsidRPr="00931B1F">
        <w:rPr>
          <w:rFonts w:ascii="Times New Roman" w:hAnsi="Times New Roman"/>
          <w:sz w:val="28"/>
        </w:rPr>
        <w:t xml:space="preserve"> </w:t>
      </w:r>
      <w:proofErr w:type="spellStart"/>
      <w:r w:rsidRPr="00931B1F">
        <w:rPr>
          <w:rFonts w:ascii="Times New Roman" w:hAnsi="Times New Roman"/>
          <w:sz w:val="28"/>
        </w:rPr>
        <w:t>України</w:t>
      </w:r>
      <w:proofErr w:type="spellEnd"/>
      <w:r w:rsidRPr="00931B1F">
        <w:rPr>
          <w:rFonts w:ascii="Times New Roman" w:hAnsi="Times New Roman"/>
          <w:sz w:val="28"/>
        </w:rPr>
        <w:t xml:space="preserve"> 12-а</w:t>
      </w:r>
      <w:r w:rsidRPr="00931B1F">
        <w:rPr>
          <w:rFonts w:ascii="Times New Roman" w:hAnsi="Times New Roman"/>
          <w:sz w:val="28"/>
          <w:lang w:val="uk-UA"/>
        </w:rPr>
        <w:t xml:space="preserve">, а також передбачити суму «710,0» </w:t>
      </w:r>
      <w:proofErr w:type="spellStart"/>
      <w:r w:rsidRPr="00931B1F">
        <w:rPr>
          <w:rFonts w:ascii="Times New Roman" w:hAnsi="Times New Roman"/>
          <w:sz w:val="28"/>
          <w:lang w:val="uk-UA"/>
        </w:rPr>
        <w:t>тис</w:t>
      </w:r>
      <w:proofErr w:type="gramStart"/>
      <w:r w:rsidRPr="00931B1F">
        <w:rPr>
          <w:rFonts w:ascii="Times New Roman" w:hAnsi="Times New Roman"/>
          <w:sz w:val="28"/>
          <w:lang w:val="uk-UA"/>
        </w:rPr>
        <w:t>.г</w:t>
      </w:r>
      <w:proofErr w:type="gramEnd"/>
      <w:r w:rsidRPr="00931B1F">
        <w:rPr>
          <w:rFonts w:ascii="Times New Roman" w:hAnsi="Times New Roman"/>
          <w:sz w:val="28"/>
          <w:lang w:val="uk-UA"/>
        </w:rPr>
        <w:t>рн</w:t>
      </w:r>
      <w:proofErr w:type="spellEnd"/>
      <w:r w:rsidRPr="00931B1F">
        <w:rPr>
          <w:rFonts w:ascii="Times New Roman" w:hAnsi="Times New Roman"/>
          <w:sz w:val="28"/>
          <w:lang w:val="uk-UA"/>
        </w:rPr>
        <w:t xml:space="preserve"> для проведення робіт на об’єкті «Капітальний ремонт шляхопроводу через залізничні колії по вул. </w:t>
      </w:r>
      <w:proofErr w:type="spellStart"/>
      <w:r w:rsidRPr="00931B1F">
        <w:rPr>
          <w:rFonts w:ascii="Times New Roman" w:hAnsi="Times New Roman"/>
          <w:sz w:val="28"/>
          <w:lang w:val="uk-UA"/>
        </w:rPr>
        <w:t>Онікієнка</w:t>
      </w:r>
      <w:proofErr w:type="spellEnd"/>
      <w:r w:rsidRPr="00931B1F">
        <w:rPr>
          <w:rFonts w:ascii="Times New Roman" w:hAnsi="Times New Roman"/>
          <w:sz w:val="28"/>
          <w:lang w:val="uk-UA"/>
        </w:rPr>
        <w:t xml:space="preserve"> Олега в </w:t>
      </w:r>
      <w:proofErr w:type="spellStart"/>
      <w:r w:rsidRPr="00931B1F">
        <w:rPr>
          <w:rFonts w:ascii="Times New Roman" w:hAnsi="Times New Roman"/>
          <w:sz w:val="28"/>
          <w:lang w:val="uk-UA"/>
        </w:rPr>
        <w:t>м.Бровари</w:t>
      </w:r>
      <w:proofErr w:type="spellEnd"/>
      <w:r w:rsidRPr="00931B1F">
        <w:rPr>
          <w:rFonts w:ascii="Times New Roman" w:hAnsi="Times New Roman"/>
          <w:sz w:val="28"/>
          <w:lang w:val="uk-UA"/>
        </w:rPr>
        <w:t xml:space="preserve"> Київської області</w:t>
      </w:r>
      <w:r w:rsidRPr="00931B1F">
        <w:rPr>
          <w:rFonts w:ascii="Times New Roman" w:hAnsi="Times New Roman"/>
          <w:sz w:val="28"/>
        </w:rPr>
        <w:t>.</w:t>
      </w:r>
    </w:p>
    <w:p w:rsidR="00AA712A" w:rsidRDefault="00931B1F">
      <w:pPr>
        <w:tabs>
          <w:tab w:val="left" w:pos="1134"/>
          <w:tab w:val="left" w:pos="1276"/>
        </w:tabs>
        <w:suppressAutoHyphens/>
        <w:ind w:left="-276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3.Правові </w:t>
      </w:r>
      <w:proofErr w:type="spellStart"/>
      <w:r>
        <w:rPr>
          <w:rFonts w:ascii="Times New Roman" w:hAnsi="Times New Roman"/>
          <w:b/>
          <w:color w:val="000000"/>
          <w:sz w:val="28"/>
        </w:rPr>
        <w:t>аспекти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A712A" w:rsidRDefault="00931B1F">
      <w:pPr>
        <w:tabs>
          <w:tab w:val="left" w:pos="851"/>
        </w:tabs>
        <w:ind w:left="-276"/>
        <w:jc w:val="both"/>
        <w:rPr>
          <w:rFonts w:ascii="Times New Roman" w:hAnsi="Times New Roman"/>
          <w:color w:val="000000" w:themeColor="dark1"/>
          <w:sz w:val="28"/>
        </w:rPr>
      </w:pPr>
      <w:proofErr w:type="spellStart"/>
      <w:r>
        <w:rPr>
          <w:rFonts w:ascii="Times New Roman" w:hAnsi="Times New Roman"/>
          <w:color w:val="000000" w:themeColor="dark1"/>
          <w:sz w:val="28"/>
        </w:rPr>
        <w:t>Бюджетний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кодекс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, пункт 22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частини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1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статті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26 Закону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«Про </w:t>
      </w:r>
      <w:proofErr w:type="spellStart"/>
      <w:proofErr w:type="gramStart"/>
      <w:r>
        <w:rPr>
          <w:rFonts w:ascii="Times New Roman" w:hAnsi="Times New Roman"/>
          <w:color w:val="000000" w:themeColor="dark1"/>
          <w:sz w:val="28"/>
        </w:rPr>
        <w:t>м</w:t>
      </w:r>
      <w:proofErr w:type="gramEnd"/>
      <w:r>
        <w:rPr>
          <w:rFonts w:ascii="Times New Roman" w:hAnsi="Times New Roman"/>
          <w:color w:val="000000" w:themeColor="dark1"/>
          <w:sz w:val="28"/>
        </w:rPr>
        <w:t>ісцеве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самоврядування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Україні</w:t>
      </w:r>
      <w:proofErr w:type="spellEnd"/>
      <w:r>
        <w:rPr>
          <w:rFonts w:ascii="Times New Roman" w:hAnsi="Times New Roman"/>
          <w:color w:val="000000" w:themeColor="dark1"/>
          <w:sz w:val="28"/>
        </w:rPr>
        <w:t>».</w:t>
      </w:r>
    </w:p>
    <w:p w:rsidR="00AA712A" w:rsidRDefault="00931B1F">
      <w:pPr>
        <w:suppressAutoHyphens/>
        <w:ind w:left="-276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4. </w:t>
      </w:r>
      <w:proofErr w:type="spellStart"/>
      <w:r>
        <w:rPr>
          <w:rFonts w:ascii="Times New Roman" w:hAnsi="Times New Roman"/>
          <w:b/>
          <w:color w:val="000000"/>
          <w:sz w:val="28"/>
        </w:rPr>
        <w:t>Фінансово-економічне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обґрунтування</w:t>
      </w:r>
      <w:proofErr w:type="spellEnd"/>
    </w:p>
    <w:p w:rsidR="00AA712A" w:rsidRDefault="00931B1F">
      <w:pPr>
        <w:suppressAutoHyphens/>
        <w:ind w:left="-27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8"/>
        </w:rPr>
        <w:t>Обсязі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r>
        <w:rPr>
          <w:rFonts w:ascii="Times New Roman" w:hAnsi="Times New Roman"/>
          <w:b/>
          <w:color w:val="000000"/>
          <w:sz w:val="28"/>
        </w:rPr>
        <w:t xml:space="preserve">2020-2024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</w:t>
      </w:r>
      <w:proofErr w:type="gramEnd"/>
      <w:r>
        <w:rPr>
          <w:rFonts w:ascii="Times New Roman" w:hAnsi="Times New Roman"/>
          <w:b/>
          <w:color w:val="000000"/>
          <w:sz w:val="28"/>
        </w:rPr>
        <w:t>ік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зазначено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сум</w:t>
      </w:r>
      <w:r>
        <w:rPr>
          <w:rFonts w:ascii="Times New Roman" w:hAnsi="Times New Roman"/>
          <w:color w:val="000000"/>
          <w:sz w:val="28"/>
        </w:rPr>
        <w:t xml:space="preserve">у </w:t>
      </w:r>
      <w:r>
        <w:rPr>
          <w:rFonts w:ascii="Times New Roman" w:hAnsi="Times New Roman"/>
          <w:b/>
          <w:color w:val="000000"/>
          <w:sz w:val="28"/>
        </w:rPr>
        <w:t>«1</w:t>
      </w:r>
      <w:r>
        <w:rPr>
          <w:rFonts w:ascii="Times New Roman" w:hAnsi="Times New Roman"/>
          <w:b/>
          <w:color w:val="000000"/>
          <w:sz w:val="28"/>
          <w:lang w:val="uk-UA"/>
        </w:rPr>
        <w:t>132</w:t>
      </w:r>
      <w:r>
        <w:rPr>
          <w:rFonts w:ascii="Times New Roman" w:hAnsi="Times New Roman"/>
          <w:b/>
          <w:color w:val="000000"/>
          <w:sz w:val="28"/>
        </w:rPr>
        <w:t>6,0»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тис. грн.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A712A" w:rsidRDefault="00931B1F">
      <w:pPr>
        <w:suppressAutoHyphens/>
        <w:ind w:left="-27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2020 – 1493, 0 тис</w:t>
      </w:r>
      <w:proofErr w:type="gramStart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</w:t>
      </w:r>
      <w:proofErr w:type="gramEnd"/>
      <w:r>
        <w:rPr>
          <w:rFonts w:ascii="Times New Roman" w:hAnsi="Times New Roman"/>
          <w:color w:val="000000"/>
          <w:sz w:val="28"/>
        </w:rPr>
        <w:t>рн</w:t>
      </w:r>
      <w:proofErr w:type="spellEnd"/>
    </w:p>
    <w:p w:rsidR="00AA712A" w:rsidRDefault="00931B1F">
      <w:pPr>
        <w:suppressAutoHyphens/>
        <w:ind w:left="-27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2021 – 0</w:t>
      </w:r>
    </w:p>
    <w:p w:rsidR="00AA712A" w:rsidRDefault="00931B1F">
      <w:pPr>
        <w:suppressAutoHyphens/>
        <w:ind w:left="-27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2022 -  0</w:t>
      </w:r>
    </w:p>
    <w:p w:rsidR="00AA712A" w:rsidRDefault="00931B1F">
      <w:pPr>
        <w:suppressAutoHyphens/>
        <w:ind w:left="-27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2023 -  5663,0 тис</w:t>
      </w:r>
      <w:proofErr w:type="gramStart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</w:t>
      </w:r>
      <w:proofErr w:type="gramEnd"/>
      <w:r>
        <w:rPr>
          <w:rFonts w:ascii="Times New Roman" w:hAnsi="Times New Roman"/>
          <w:color w:val="000000"/>
          <w:sz w:val="28"/>
        </w:rPr>
        <w:t>рн</w:t>
      </w:r>
      <w:proofErr w:type="spellEnd"/>
    </w:p>
    <w:p w:rsidR="00AA712A" w:rsidRDefault="00931B1F">
      <w:pPr>
        <w:suppressAutoHyphens/>
        <w:ind w:left="-27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2024 – 4</w:t>
      </w:r>
      <w:r>
        <w:rPr>
          <w:rFonts w:ascii="Times New Roman" w:hAnsi="Times New Roman"/>
          <w:color w:val="000000"/>
          <w:sz w:val="28"/>
          <w:lang w:val="uk-UA"/>
        </w:rPr>
        <w:t>17</w:t>
      </w:r>
      <w:r>
        <w:rPr>
          <w:rFonts w:ascii="Times New Roman" w:hAnsi="Times New Roman"/>
          <w:color w:val="000000"/>
          <w:sz w:val="28"/>
        </w:rPr>
        <w:t>0,0 тис</w:t>
      </w:r>
      <w:proofErr w:type="gramStart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</w:t>
      </w:r>
      <w:proofErr w:type="gramEnd"/>
      <w:r>
        <w:rPr>
          <w:rFonts w:ascii="Times New Roman" w:hAnsi="Times New Roman"/>
          <w:color w:val="000000"/>
          <w:sz w:val="28"/>
        </w:rPr>
        <w:t>рн.</w:t>
      </w:r>
    </w:p>
    <w:p w:rsidR="00AA712A" w:rsidRDefault="00931B1F">
      <w:pPr>
        <w:suppressAutoHyphens/>
        <w:ind w:left="-276"/>
        <w:jc w:val="both"/>
        <w:rPr>
          <w:rFonts w:ascii="Times New Roman" w:hAnsi="Times New Roman"/>
          <w:b/>
          <w:color w:val="000000" w:themeColor="dark1"/>
          <w:sz w:val="28"/>
        </w:rPr>
      </w:pPr>
      <w:r>
        <w:rPr>
          <w:rFonts w:ascii="Times New Roman" w:hAnsi="Times New Roman"/>
          <w:b/>
          <w:color w:val="000000" w:themeColor="dark1"/>
          <w:sz w:val="28"/>
        </w:rPr>
        <w:t xml:space="preserve"> 5. Прогноз </w:t>
      </w:r>
      <w:proofErr w:type="spellStart"/>
      <w:r>
        <w:rPr>
          <w:rFonts w:ascii="Times New Roman" w:hAnsi="Times New Roman"/>
          <w:b/>
          <w:color w:val="000000" w:themeColor="dark1"/>
          <w:sz w:val="28"/>
        </w:rPr>
        <w:t>результаті</w:t>
      </w:r>
      <w:proofErr w:type="gramStart"/>
      <w:r>
        <w:rPr>
          <w:rFonts w:ascii="Times New Roman" w:hAnsi="Times New Roman"/>
          <w:b/>
          <w:color w:val="000000" w:themeColor="dark1"/>
          <w:sz w:val="28"/>
        </w:rPr>
        <w:t>в</w:t>
      </w:r>
      <w:proofErr w:type="spellEnd"/>
      <w:proofErr w:type="gramEnd"/>
    </w:p>
    <w:p w:rsidR="00AA712A" w:rsidRDefault="00931B1F">
      <w:pPr>
        <w:suppressAutoHyphens/>
        <w:ind w:left="-276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Здійснення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заходів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спрямованих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посилення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безпеки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громадян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захисту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важливих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об’єктів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A712A" w:rsidRDefault="00931B1F">
      <w:pPr>
        <w:ind w:left="-561" w:firstLine="285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Суб’єкт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подання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проекту </w:t>
      </w:r>
      <w:proofErr w:type="spellStart"/>
      <w:proofErr w:type="gramStart"/>
      <w:r>
        <w:rPr>
          <w:rFonts w:ascii="Times New Roman" w:hAnsi="Times New Roman"/>
          <w:b/>
          <w:sz w:val="28"/>
          <w:shd w:val="clear" w:color="auto" w:fill="FFFFFF"/>
        </w:rPr>
        <w:t>р</w:t>
      </w:r>
      <w:proofErr w:type="gramEnd"/>
      <w:r>
        <w:rPr>
          <w:rFonts w:ascii="Times New Roman" w:hAnsi="Times New Roman"/>
          <w:b/>
          <w:sz w:val="28"/>
          <w:shd w:val="clear" w:color="auto" w:fill="FFFFFF"/>
        </w:rPr>
        <w:t>ішення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:rsidR="00AA712A" w:rsidRDefault="00931B1F">
      <w:pPr>
        <w:ind w:left="-561" w:firstLine="285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:rsidR="00AA712A" w:rsidRDefault="00931B1F">
      <w:pPr>
        <w:ind w:left="-561" w:firstLine="285"/>
        <w:jc w:val="both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Доповідач</w:t>
      </w:r>
      <w:proofErr w:type="spellEnd"/>
      <w:r>
        <w:rPr>
          <w:rFonts w:ascii="Times New Roman" w:hAnsi="Times New Roman"/>
          <w:i/>
          <w:sz w:val="28"/>
        </w:rPr>
        <w:t xml:space="preserve"> проекту </w:t>
      </w:r>
      <w:proofErr w:type="spellStart"/>
      <w:proofErr w:type="gramStart"/>
      <w:r>
        <w:rPr>
          <w:rFonts w:ascii="Times New Roman" w:hAnsi="Times New Roman"/>
          <w:i/>
          <w:sz w:val="28"/>
        </w:rPr>
        <w:t>р</w:t>
      </w:r>
      <w:proofErr w:type="gramEnd"/>
      <w:r>
        <w:rPr>
          <w:rFonts w:ascii="Times New Roman" w:hAnsi="Times New Roman"/>
          <w:i/>
          <w:sz w:val="28"/>
        </w:rPr>
        <w:t>ішення</w:t>
      </w:r>
      <w:proofErr w:type="spellEnd"/>
      <w:r>
        <w:rPr>
          <w:rFonts w:ascii="Times New Roman" w:hAnsi="Times New Roman"/>
          <w:i/>
          <w:sz w:val="28"/>
        </w:rPr>
        <w:t>:</w:t>
      </w:r>
    </w:p>
    <w:p w:rsidR="00AA712A" w:rsidRDefault="00931B1F">
      <w:pPr>
        <w:ind w:left="-561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Решетова </w:t>
      </w:r>
      <w:proofErr w:type="spellStart"/>
      <w:proofErr w:type="gramStart"/>
      <w:r>
        <w:rPr>
          <w:rFonts w:ascii="Times New Roman" w:hAnsi="Times New Roman"/>
          <w:sz w:val="28"/>
        </w:rPr>
        <w:t>Св</w:t>
      </w:r>
      <w:proofErr w:type="gramEnd"/>
      <w:r>
        <w:rPr>
          <w:rFonts w:ascii="Times New Roman" w:hAnsi="Times New Roman"/>
          <w:sz w:val="28"/>
        </w:rPr>
        <w:t>ітлана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Ігорівна</w:t>
      </w:r>
      <w:proofErr w:type="spellEnd"/>
      <w:r>
        <w:rPr>
          <w:rFonts w:ascii="Times New Roman" w:hAnsi="Times New Roman"/>
          <w:sz w:val="28"/>
        </w:rPr>
        <w:t xml:space="preserve"> – 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:rsidR="00AA712A" w:rsidRDefault="00931B1F">
      <w:pPr>
        <w:ind w:left="-561" w:firstLine="285"/>
        <w:jc w:val="both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Відповідальна</w:t>
      </w:r>
      <w:proofErr w:type="spellEnd"/>
      <w:r>
        <w:rPr>
          <w:rFonts w:ascii="Times New Roman" w:hAnsi="Times New Roman"/>
          <w:i/>
          <w:sz w:val="28"/>
        </w:rPr>
        <w:t xml:space="preserve"> особа за </w:t>
      </w:r>
      <w:proofErr w:type="spellStart"/>
      <w:proofErr w:type="gramStart"/>
      <w:r>
        <w:rPr>
          <w:rFonts w:ascii="Times New Roman" w:hAnsi="Times New Roman"/>
          <w:i/>
          <w:sz w:val="28"/>
        </w:rPr>
        <w:t>п</w:t>
      </w:r>
      <w:proofErr w:type="gramEnd"/>
      <w:r>
        <w:rPr>
          <w:rFonts w:ascii="Times New Roman" w:hAnsi="Times New Roman"/>
          <w:i/>
          <w:sz w:val="28"/>
        </w:rPr>
        <w:t>ідготовку</w:t>
      </w:r>
      <w:proofErr w:type="spellEnd"/>
      <w:r>
        <w:rPr>
          <w:rFonts w:ascii="Times New Roman" w:hAnsi="Times New Roman"/>
          <w:i/>
          <w:sz w:val="28"/>
        </w:rPr>
        <w:t xml:space="preserve"> пр</w:t>
      </w:r>
      <w:r>
        <w:rPr>
          <w:rFonts w:ascii="Times New Roman" w:hAnsi="Times New Roman"/>
          <w:i/>
          <w:sz w:val="28"/>
        </w:rPr>
        <w:t xml:space="preserve">оекту </w:t>
      </w:r>
      <w:proofErr w:type="spellStart"/>
      <w:r>
        <w:rPr>
          <w:rFonts w:ascii="Times New Roman" w:hAnsi="Times New Roman"/>
          <w:i/>
          <w:sz w:val="28"/>
        </w:rPr>
        <w:t>рішення</w:t>
      </w:r>
      <w:proofErr w:type="spellEnd"/>
      <w:r>
        <w:rPr>
          <w:rFonts w:ascii="Times New Roman" w:hAnsi="Times New Roman"/>
          <w:i/>
          <w:sz w:val="28"/>
        </w:rPr>
        <w:t>:</w:t>
      </w:r>
    </w:p>
    <w:p w:rsidR="00AA712A" w:rsidRDefault="00931B1F">
      <w:pPr>
        <w:ind w:left="-561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Ліпська</w:t>
      </w:r>
      <w:proofErr w:type="spellEnd"/>
      <w:r>
        <w:rPr>
          <w:rFonts w:ascii="Times New Roman" w:hAnsi="Times New Roman"/>
          <w:sz w:val="28"/>
        </w:rPr>
        <w:t xml:space="preserve"> Яна </w:t>
      </w:r>
      <w:proofErr w:type="spellStart"/>
      <w:r>
        <w:rPr>
          <w:rFonts w:ascii="Times New Roman" w:hAnsi="Times New Roman"/>
          <w:sz w:val="28"/>
        </w:rPr>
        <w:t>Олександрівна</w:t>
      </w:r>
      <w:proofErr w:type="spellEnd"/>
      <w:r>
        <w:rPr>
          <w:rFonts w:ascii="Times New Roman" w:hAnsi="Times New Roman"/>
          <w:sz w:val="28"/>
        </w:rPr>
        <w:t xml:space="preserve"> – начальник 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експлуатації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об’єктів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:rsidR="00AA712A" w:rsidRDefault="00931B1F">
      <w:pPr>
        <w:ind w:left="-561" w:firstLine="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7. </w:t>
      </w:r>
      <w:proofErr w:type="spellStart"/>
      <w:r>
        <w:rPr>
          <w:rFonts w:ascii="Times New Roman" w:hAnsi="Times New Roman"/>
          <w:b/>
          <w:sz w:val="28"/>
        </w:rPr>
        <w:t>Порівняльна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таблиця</w:t>
      </w:r>
      <w:proofErr w:type="spellEnd"/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584"/>
        <w:gridCol w:w="1317"/>
        <w:gridCol w:w="2341"/>
        <w:gridCol w:w="1985"/>
      </w:tblGrid>
      <w:tr w:rsidR="00AA712A">
        <w:trPr>
          <w:trHeight w:val="1014"/>
        </w:trPr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931B1F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Напрям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використання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кошті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spellEnd"/>
            <w:proofErr w:type="gramEnd"/>
          </w:p>
          <w:p w:rsidR="00AA712A" w:rsidRDefault="00AA712A">
            <w:pPr>
              <w:ind w:firstLine="567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AA712A" w:rsidRDefault="00AA712A">
            <w:pPr>
              <w:ind w:firstLine="567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AA712A" w:rsidRDefault="00AA712A">
            <w:pPr>
              <w:ind w:firstLine="567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931B1F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Обсяг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кошті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  2024 </w:t>
            </w:r>
            <w:proofErr w:type="spellStart"/>
            <w:r>
              <w:rPr>
                <w:rFonts w:ascii="Times New Roman" w:hAnsi="Times New Roman"/>
                <w:sz w:val="28"/>
              </w:rPr>
              <w:t>році</w:t>
            </w:r>
            <w:proofErr w:type="spellEnd"/>
          </w:p>
          <w:p w:rsidR="00AA712A" w:rsidRDefault="00AA712A">
            <w:pPr>
              <w:ind w:firstLine="567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AA712A">
        <w:trPr>
          <w:trHeight w:val="263"/>
        </w:trPr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AA712A">
            <w:pPr>
              <w:ind w:firstLine="567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931B1F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Було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931B1F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Зміни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931B1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Стало</w:t>
            </w:r>
          </w:p>
        </w:tc>
      </w:tr>
      <w:tr w:rsidR="00AA712A">
        <w:trPr>
          <w:trHeight w:val="1327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931B1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Нове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будівництво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системи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</w:rPr>
              <w:t>відеоспостереження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</w:rPr>
              <w:t>відео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аналітики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</w:rPr>
              <w:t>» (</w:t>
            </w:r>
            <w:proofErr w:type="spellStart"/>
            <w:r>
              <w:rPr>
                <w:rFonts w:ascii="Times New Roman" w:hAnsi="Times New Roman"/>
                <w:sz w:val="28"/>
              </w:rPr>
              <w:t>додаткове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встановлення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  <w:p w:rsidR="00AA712A" w:rsidRDefault="00AA712A">
            <w:pPr>
              <w:ind w:firstLine="567"/>
              <w:rPr>
                <w:rFonts w:ascii="Times New Roman" w:hAnsi="Times New Roman"/>
                <w:b/>
                <w:sz w:val="28"/>
              </w:rPr>
            </w:pPr>
          </w:p>
          <w:p w:rsidR="00AA712A" w:rsidRDefault="00AA712A">
            <w:pPr>
              <w:ind w:firstLine="567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AA712A">
            <w:pPr>
              <w:rPr>
                <w:rFonts w:ascii="Times New Roman" w:hAnsi="Times New Roman"/>
                <w:b/>
                <w:sz w:val="28"/>
              </w:rPr>
            </w:pPr>
          </w:p>
          <w:p w:rsidR="00AA712A" w:rsidRDefault="00931B1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5000,0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AA712A">
            <w:pPr>
              <w:rPr>
                <w:rFonts w:ascii="Times New Roman" w:hAnsi="Times New Roman"/>
                <w:b/>
                <w:sz w:val="28"/>
              </w:rPr>
            </w:pPr>
          </w:p>
          <w:p w:rsidR="00AA712A" w:rsidRDefault="00931B1F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830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AA712A">
            <w:pPr>
              <w:rPr>
                <w:rFonts w:ascii="Times New Roman" w:hAnsi="Times New Roman"/>
                <w:b/>
                <w:sz w:val="28"/>
              </w:rPr>
            </w:pPr>
          </w:p>
          <w:p w:rsidR="00AA712A" w:rsidRDefault="00931B1F" w:rsidP="00931B1F">
            <w:pPr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  <w:lang w:val="uk-UA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AA712A" w:rsidRDefault="00AA712A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AA712A" w:rsidRDefault="00931B1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AA712A" w:rsidRDefault="00931B1F">
      <w:pPr>
        <w:tabs>
          <w:tab w:val="left" w:pos="7797"/>
        </w:tabs>
        <w:spacing w:after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AA712A" w:rsidRDefault="00931B1F">
      <w:pPr>
        <w:tabs>
          <w:tab w:val="left" w:pos="7797"/>
        </w:tabs>
        <w:spacing w:after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</w:p>
    <w:p w:rsidR="00AA712A" w:rsidRDefault="00931B1F">
      <w:pPr>
        <w:tabs>
          <w:tab w:val="left" w:pos="7797"/>
        </w:tabs>
        <w:spacing w:after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AA712A" w:rsidRDefault="00931B1F">
      <w:pPr>
        <w:tabs>
          <w:tab w:val="left" w:pos="7797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</w:rPr>
        <w:t>Св</w:t>
      </w:r>
      <w:proofErr w:type="gramEnd"/>
      <w:r>
        <w:rPr>
          <w:rFonts w:ascii="Times New Roman" w:hAnsi="Times New Roman"/>
          <w:sz w:val="28"/>
        </w:rPr>
        <w:t>ітлана</w:t>
      </w:r>
      <w:proofErr w:type="spellEnd"/>
      <w:r>
        <w:rPr>
          <w:rFonts w:ascii="Times New Roman" w:hAnsi="Times New Roman"/>
          <w:sz w:val="28"/>
        </w:rPr>
        <w:t xml:space="preserve"> РЕШЕТОВА</w:t>
      </w:r>
    </w:p>
    <w:p w:rsidR="00AA712A" w:rsidRDefault="00AA712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AA712A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A460BC6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hybridMultilevel"/>
    <w:tmpl w:val="EE44644C"/>
    <w:lvl w:ilvl="0" w:tplc="7AD487C2">
      <w:start w:val="7"/>
      <w:numFmt w:val="bullet"/>
      <w:lvlText w:val="-"/>
      <w:lvlJc w:val="left"/>
      <w:pPr>
        <w:spacing w:line="240" w:lineRule="auto"/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spacing w:line="240" w:lineRule="auto"/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spacing w:line="240" w:lineRule="auto"/>
        <w:ind w:left="2367" w:hanging="360"/>
      </w:pPr>
      <w:rPr>
        <w:rFonts w:ascii="Calibri" w:hAnsi="Calibri"/>
      </w:rPr>
    </w:lvl>
    <w:lvl w:ilvl="3" w:tplc="04220001">
      <w:start w:val="1"/>
      <w:numFmt w:val="bullet"/>
      <w:lvlText w:val=""/>
      <w:lvlJc w:val="left"/>
      <w:pPr>
        <w:spacing w:line="240" w:lineRule="auto"/>
        <w:ind w:left="3087" w:hanging="360"/>
      </w:pPr>
      <w:rPr>
        <w:rFonts w:ascii="Calibri" w:hAnsi="Calibri"/>
      </w:rPr>
    </w:lvl>
    <w:lvl w:ilvl="4" w:tplc="04220003">
      <w:start w:val="1"/>
      <w:numFmt w:val="bullet"/>
      <w:lvlText w:val="o"/>
      <w:lvlJc w:val="left"/>
      <w:pPr>
        <w:spacing w:line="240" w:lineRule="auto"/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spacing w:line="240" w:lineRule="auto"/>
        <w:ind w:left="4527" w:hanging="360"/>
      </w:pPr>
      <w:rPr>
        <w:rFonts w:ascii="Calibri" w:hAnsi="Calibri"/>
      </w:rPr>
    </w:lvl>
    <w:lvl w:ilvl="6" w:tplc="04220001">
      <w:start w:val="1"/>
      <w:numFmt w:val="bullet"/>
      <w:lvlText w:val=""/>
      <w:lvlJc w:val="left"/>
      <w:pPr>
        <w:spacing w:line="240" w:lineRule="auto"/>
        <w:ind w:left="5247" w:hanging="360"/>
      </w:pPr>
      <w:rPr>
        <w:rFonts w:ascii="Calibri" w:hAnsi="Calibri"/>
      </w:rPr>
    </w:lvl>
    <w:lvl w:ilvl="7" w:tplc="04220003">
      <w:start w:val="1"/>
      <w:numFmt w:val="bullet"/>
      <w:lvlText w:val="o"/>
      <w:lvlJc w:val="left"/>
      <w:pPr>
        <w:spacing w:line="240" w:lineRule="auto"/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spacing w:line="240" w:lineRule="auto"/>
        <w:ind w:left="6687" w:hanging="360"/>
      </w:pPr>
      <w:rPr>
        <w:rFonts w:ascii="Calibri" w:hAnsi="Calibr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712A"/>
    <w:rsid w:val="00931B1F"/>
    <w:rsid w:val="00AA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2024-12-03T13:22:00Z</dcterms:modified>
</cp:coreProperties>
</file>