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152"/>
        <w:gridCol w:w="4346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left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             </w:t>
            </w:r>
            <w:r>
              <w:rPr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Додаток</w:t>
            </w:r>
          </w:p>
          <w:p>
            <w:pPr>
              <w:pStyle w:val="docdata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Програми "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Безпеч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на громада на 2025-2029 р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оки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>"</w:t>
            </w:r>
            <w:r>
              <w:rPr>
                <w:rFonts w:ascii="Times New Roman" w:hAnsi="Times New Roman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erm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19.11.2024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1163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Autospacing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</w:p>
    <w:tbl>
      <w:tblPr>
        <w:tblW w:w="9672" w:type="dxa"/>
        <w:tblCellSpacing w:w="0" w:type="dxa"/>
        <w:tblInd w:w="0" w:type="dxa"/>
        <w:shd w:val="clear" w:color="auto" w:fill="FFFFFF"/>
        <w:tblLayout w:type="fixed"/>
        <w:tblLook w:val="0000"/>
      </w:tblPr>
      <w:tblGrid>
        <w:gridCol w:w="9672"/>
      </w:tblGrid>
      <w:tr>
        <w:tblPrEx>
          <w:tblW w:w="9672" w:type="dxa"/>
          <w:tblCellSpacing w:w="0" w:type="dxa"/>
          <w:tblInd w:w="0" w:type="dxa"/>
          <w:shd w:val="clear" w:color="auto" w:fill="FFFFFF"/>
          <w:tblLayout w:type="fixed"/>
          <w:tblLook w:val="0000"/>
        </w:tblPrEx>
        <w:trPr>
          <w:tblCellSpacing w:w="0" w:type="dxa"/>
        </w:trPr>
        <w:tc>
          <w:tcPr>
            <w:tcW w:w="967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Autospacing="0" w:afterAutospacing="0" w:line="280" w:lineRule="atLeast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Заходи та етапи фінансування </w:t>
            </w:r>
          </w:p>
          <w:p>
            <w:pPr>
              <w:spacing w:beforeAutospacing="0" w:afterAutospacing="0" w:line="280" w:lineRule="atLeast"/>
              <w:jc w:val="center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Програми «Безпечна громада на 2025-2029 роки»</w:t>
            </w:r>
          </w:p>
          <w:p>
            <w:pPr>
              <w:spacing w:beforeAutospacing="0" w:afterAutospacing="0" w:line="280" w:lineRule="atLeast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 </w:t>
            </w:r>
          </w:p>
          <w:tbl>
            <w:tblPr>
              <w:tblW w:w="9672" w:type="dxa"/>
              <w:tblInd w:w="0" w:type="dxa"/>
              <w:shd w:val="clear" w:color="auto" w:fill="FFFFFF"/>
              <w:tblLayout w:type="fixed"/>
              <w:tblLook w:val="0000"/>
            </w:tblPr>
            <w:tblGrid>
              <w:gridCol w:w="2338"/>
              <w:gridCol w:w="1973"/>
              <w:gridCol w:w="1171"/>
              <w:gridCol w:w="1046"/>
              <w:gridCol w:w="1053"/>
              <w:gridCol w:w="1080"/>
              <w:gridCol w:w="991"/>
              <w:gridCol w:w="20"/>
            </w:tblGrid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322" w:lineRule="atLeast"/>
                    <w:ind w:left="-429" w:firstLine="0"/>
                    <w:jc w:val="center"/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322" w:lineRule="atLeast"/>
                    <w:jc w:val="center"/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Заходи     реалізації Програми</w:t>
                  </w:r>
                </w:p>
              </w:tc>
              <w:tc>
                <w:tcPr>
                  <w:tcW w:w="197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Виконавці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Програми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</w:tc>
              <w:tc>
                <w:tcPr>
                  <w:tcW w:w="5345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spacing w:beforeAutospacing="0" w:after="0" w:afterAutospacing="0" w:line="280" w:lineRule="atLeast"/>
                    <w:ind w:right="-195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Етапи виконання програми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45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spacing w:beforeAutospacing="0" w:afterAutospacing="0" w:line="240" w:lineRule="auto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Потреба у     фінансуванні (тис.грн.)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2" w:type="dxa"/>
                  <w:vMerge w:val="restar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>2025 р.</w:t>
                  </w:r>
                </w:p>
              </w:tc>
              <w:tc>
                <w:tcPr>
                  <w:tcW w:w="104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280" w:lineRule="atLeast"/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>2026     р.</w:t>
                  </w:r>
                </w:p>
              </w:tc>
              <w:tc>
                <w:tcPr>
                  <w:tcW w:w="105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280" w:lineRule="atLeast"/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>2027     р.</w:t>
                  </w:r>
                </w:p>
              </w:tc>
              <w:tc>
                <w:tcPr>
                  <w:tcW w:w="108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 xml:space="preserve">2028 р.   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>2029 р.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4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5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8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1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Autospacing="0" w:after="0" w:afterAutospacing="0" w:line="326" w:lineRule="atLeast"/>
                    <w:jc w:val="center"/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Всього     видатків</w:t>
                  </w:r>
                </w:p>
              </w:tc>
              <w:tc>
                <w:tcPr>
                  <w:tcW w:w="197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</w:tc>
              <w:tc>
                <w:tcPr>
                  <w:tcW w:w="1172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4600,0</w:t>
                  </w:r>
                </w:p>
              </w:tc>
              <w:tc>
                <w:tcPr>
                  <w:tcW w:w="1047" w:type="dxa"/>
                  <w:tcBorders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10 060,0</w:t>
                  </w:r>
                </w:p>
              </w:tc>
              <w:tc>
                <w:tcPr>
                  <w:tcW w:w="1054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10 580,0</w:t>
                  </w:r>
                </w:p>
              </w:tc>
              <w:tc>
                <w:tcPr>
                  <w:tcW w:w="108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11 150,0</w:t>
                  </w:r>
                </w:p>
              </w:tc>
              <w:tc>
                <w:tcPr>
                  <w:tcW w:w="991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4"/>
                      <w:szCs w:val="22"/>
                      <w:cs w:val="0"/>
                    </w:rPr>
                    <w:t>11 750,0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top"/>
                </w:tcPr>
                <w:p>
                  <w:pPr>
                    <w:spacing w:before="0" w:beforeAutospacing="0" w:after="0" w:afterAutospacing="0" w:line="326" w:lineRule="atLeast"/>
                    <w:ind w:left="279" w:right="0" w:hanging="360"/>
                    <w:jc w:val="center"/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1.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14"/>
                      <w:szCs w:val="22"/>
                      <w:cs w:val="0"/>
                    </w:rPr>
                    <w:tab/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Розробка проекту системи     відеоспостереження, Реалізація (будівництво) проекту будівництва системи     відеоспостереження</w:t>
                  </w:r>
                </w:p>
              </w:tc>
              <w:tc>
                <w:tcPr>
                  <w:tcW w:w="197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Спеціалізована     організація за договором;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УБЖКГІТ БМР БР   КО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Підприємства,     організації, установи, заклади громади</w:t>
                  </w:r>
                </w:p>
              </w:tc>
              <w:tc>
                <w:tcPr>
                  <w:tcW w:w="1172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  <w:p>
                  <w:pPr>
                    <w:spacing w:beforeAutospacing="0" w:after="0" w:afterAutospacing="0" w:line="280" w:lineRule="atLeast"/>
                    <w:jc w:val="center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</w:tc>
              <w:tc>
                <w:tcPr>
                  <w:tcW w:w="1047" w:type="dxa"/>
                  <w:tcBorders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5000 ,0</w:t>
                  </w:r>
                </w:p>
              </w:tc>
              <w:tc>
                <w:tcPr>
                  <w:tcW w:w="1054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5000 ,0</w:t>
                  </w:r>
                </w:p>
              </w:tc>
              <w:tc>
                <w:tcPr>
                  <w:tcW w:w="108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5000 ,0</w:t>
                  </w:r>
                </w:p>
              </w:tc>
              <w:tc>
                <w:tcPr>
                  <w:tcW w:w="991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>
                  <w:pPr>
                    <w:spacing w:beforeAutospacing="0" w:after="0" w:afterAutospacing="0" w:line="280" w:lineRule="atLeast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color w:val="000000"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5000 ,0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ind w:left="428" w:hanging="527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2.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14"/>
                      <w:szCs w:val="22"/>
                      <w:cs w:val="0"/>
                    </w:rPr>
                    <w:tab/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Технічне     обслуговування та поточний ремонт Інтегрованої системи відеоспостереження     та відео аналітики   </w:t>
                  </w:r>
                </w:p>
                <w:p>
                  <w:pPr>
                    <w:spacing w:beforeAutospacing="0" w:afterAutospacing="0" w:line="240" w:lineRule="auto"/>
                    <w:ind w:left="428" w:hanging="527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«Безпечна громада»</w:t>
                  </w:r>
                </w:p>
              </w:tc>
              <w:tc>
                <w:tcPr>
                  <w:tcW w:w="1974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УБЖКГІТ БМР БР КО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Спеціалізована організація за договором;</w:t>
                  </w:r>
                </w:p>
              </w:tc>
              <w:tc>
                <w:tcPr>
                  <w:tcW w:w="117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3000 ,0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</w:t>
                  </w:r>
                </w:p>
              </w:tc>
              <w:tc>
                <w:tcPr>
                  <w:tcW w:w="1047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3300,0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</w:t>
                  </w:r>
                </w:p>
              </w:tc>
              <w:tc>
                <w:tcPr>
                  <w:tcW w:w="1054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3630,0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</w:t>
                  </w:r>
                </w:p>
              </w:tc>
              <w:tc>
                <w:tcPr>
                  <w:tcW w:w="108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4000,0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</w:t>
                  </w:r>
                </w:p>
              </w:tc>
              <w:tc>
                <w:tcPr>
                  <w:tcW w:w="99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4400,0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672" w:type="dxa"/>
                <w:tblInd w:w="0" w:type="dxa"/>
                <w:shd w:val="clear" w:color="auto" w:fill="FFFFFF"/>
                <w:tblLayout w:type="fixed"/>
                <w:tblLook w:val="0000"/>
              </w:tblPrEx>
              <w:tc>
                <w:tcPr>
                  <w:tcW w:w="233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ind w:left="570" w:hanging="576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3.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14"/>
                      <w:szCs w:val="22"/>
                      <w:cs w:val="0"/>
                    </w:rPr>
                    <w:tab/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Послуги з надання доступу до мережі Інтернет</w:t>
                  </w:r>
                </w:p>
              </w:tc>
              <w:tc>
                <w:tcPr>
                  <w:tcW w:w="1974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 xml:space="preserve"> УБЖКГІТ     БМР БР КО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>Спеціалізована організація за договором;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</w:t>
                  </w:r>
                </w:p>
              </w:tc>
              <w:tc>
                <w:tcPr>
                  <w:tcW w:w="1172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ab/>
                    <w:tab/>
                    <w:t xml:space="preserve"> 1600,0</w:t>
                  </w:r>
                </w:p>
                <w:p>
                  <w:pPr>
                    <w:spacing w:beforeAutospacing="0" w:after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</w:tc>
              <w:tc>
                <w:tcPr>
                  <w:tcW w:w="1047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ab/>
                    <w:tab/>
                    <w:t xml:space="preserve"> 1760,0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</w:tc>
              <w:tc>
                <w:tcPr>
                  <w:tcW w:w="1054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ab/>
                    <w:tab/>
                    <w:t xml:space="preserve"> 1950,0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</w:tc>
              <w:tc>
                <w:tcPr>
                  <w:tcW w:w="108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ab/>
                    <w:tab/>
                    <w:t xml:space="preserve"> 2150 ,0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</w:tc>
              <w:tc>
                <w:tcPr>
                  <w:tcW w:w="991" w:type="dxa"/>
                  <w:tcBorders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ab/>
                    <w:tab/>
                    <w:tab/>
                    <w:t xml:space="preserve"> 2350,0</w:t>
                  </w:r>
                </w:p>
                <w:p>
                  <w:pPr>
                    <w:spacing w:beforeAutospacing="0" w:afterAutospacing="0" w:line="240" w:lineRule="auto"/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  </w:t>
                  </w:r>
                  <w:r>
                    <w:rPr>
                      <w:rFonts w:ascii="Times" w:hAnsi="Times"/>
                      <w:b w:val="0"/>
                      <w:bCs w:val="0"/>
                      <w:smallCaps w:val="0"/>
                      <w:snapToGrid/>
                      <w:spacing w:val="0"/>
                      <w:w w:val="100"/>
                      <w:position w:val="0"/>
                      <w:sz w:val="28"/>
                      <w:szCs w:val="22"/>
                      <w:cs w:val="0"/>
                    </w:rPr>
                    <w:t xml:space="preserve">   </w:t>
                  </w:r>
                </w:p>
              </w:tc>
              <w:tc>
                <w:tcPr>
                  <w:tcW w:w="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beforeAutospacing="0" w:afterAutospacing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beforeAutospacing="0" w:afterAutospacing="0" w:line="240" w:lineRule="auto"/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="0" w:beforeAutospacing="0" w:after="0" w:afterAutospacing="0" w:line="322" w:lineRule="atLeast"/>
              <w:ind w:left="9" w:right="640" w:firstLine="0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="0" w:beforeAutospacing="0" w:after="0" w:afterAutospacing="0" w:line="322" w:lineRule="atLeast"/>
              <w:ind w:left="9" w:right="640" w:firstLine="0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З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аступник міського   голови з питань</w:t>
            </w:r>
          </w:p>
          <w:p>
            <w:pPr>
              <w:spacing w:before="0" w:beforeAutospacing="0" w:after="0" w:afterAutospacing="0" w:line="322" w:lineRule="atLeast"/>
              <w:ind w:left="9" w:right="640" w:firstLine="0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діяльності   виконавчих органів ради</w:t>
              <w:tab/>
              <w:tab/>
              <w:t xml:space="preserve">                       Петро БАБИЧ</w:t>
            </w: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  <w:br/>
        <w:t xml:space="preserve">    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14</cp:revision>
  <dcterms:created xsi:type="dcterms:W3CDTF">2022-09-28T09:53:00Z</dcterms:created>
  <dcterms:modified xsi:type="dcterms:W3CDTF">2024-11-19T09:33:14Z</dcterms:modified>
</cp:coreProperties>
</file>