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39" w:rsidRPr="00F0187B" w:rsidRDefault="00071339" w:rsidP="0007133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b/>
          <w:sz w:val="26"/>
          <w:szCs w:val="26"/>
          <w:lang w:val="uk-UA"/>
        </w:rPr>
        <w:t>Пояснювальна записка</w:t>
      </w:r>
    </w:p>
    <w:p w:rsidR="00071339" w:rsidRPr="00F0187B" w:rsidRDefault="00071339" w:rsidP="00071339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071339" w:rsidRPr="00F0187B" w:rsidRDefault="00071339" w:rsidP="0007133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187B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F0187B">
        <w:rPr>
          <w:rFonts w:ascii="Times New Roman" w:hAnsi="Times New Roman"/>
          <w:b/>
          <w:sz w:val="26"/>
          <w:szCs w:val="26"/>
          <w:lang w:val="uk-UA"/>
        </w:rPr>
        <w:t xml:space="preserve"> «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F0187B">
        <w:rPr>
          <w:rFonts w:ascii="Times New Roman" w:hAnsi="Times New Roman"/>
          <w:b/>
          <w:sz w:val="26"/>
          <w:szCs w:val="26"/>
          <w:lang w:val="uk-UA"/>
        </w:rPr>
        <w:t>»</w:t>
      </w:r>
    </w:p>
    <w:p w:rsidR="00071339" w:rsidRPr="00F0187B" w:rsidRDefault="00071339" w:rsidP="0007133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71339" w:rsidRPr="00606767" w:rsidRDefault="00071339" w:rsidP="00071339">
      <w:pPr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071339" w:rsidRPr="00606767" w:rsidRDefault="00071339" w:rsidP="00071339">
      <w:pPr>
        <w:suppressAutoHyphens/>
        <w:spacing w:after="0"/>
        <w:ind w:firstLine="567"/>
        <w:jc w:val="both"/>
        <w:rPr>
          <w:rFonts w:ascii="Times New Roman" w:hAnsi="Times New Roman"/>
          <w:b/>
          <w:sz w:val="26"/>
          <w:szCs w:val="26"/>
          <w:lang w:val="uk-UA" w:eastAsia="zh-CN"/>
        </w:rPr>
      </w:pPr>
    </w:p>
    <w:p w:rsidR="00071339" w:rsidRPr="00606767" w:rsidRDefault="00071339" w:rsidP="00071339">
      <w:pPr>
        <w:keepNext/>
        <w:numPr>
          <w:ilvl w:val="1"/>
          <w:numId w:val="1"/>
        </w:numPr>
        <w:suppressAutoHyphens/>
        <w:spacing w:after="0"/>
        <w:ind w:left="0" w:firstLine="567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071339" w:rsidRDefault="00071339" w:rsidP="00071339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947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забезпечити виконання комплексу робіт та низку першочергових заходів на 2025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>2029 роки, спрямованих на відновлення з можливим поліпшенням експлуатаційних показників багатоквартирних будинків.</w:t>
      </w:r>
    </w:p>
    <w:p w:rsidR="00071339" w:rsidRPr="00923947" w:rsidRDefault="00071339" w:rsidP="00071339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39" w:rsidRPr="00606767" w:rsidRDefault="00071339" w:rsidP="0007133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</w:t>
      </w:r>
    </w:p>
    <w:p w:rsidR="00071339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>тимулювання активності співвласників багатоквартирних будинків у напрямку покращення стану житлового фонду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реконструкції, модернізації та капітальних ремонтів об’єктів житлового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>створення належних умов проживання мешканців у багатоквартирних будинках з підвищеною поверховістю, забезпечення безперебійної експлуатації ліфтів, розроблення механізму проведення капітального ремонту, модернізації, заміни ліфтів для забезпечення мешканців якісною та безпечною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3947">
        <w:rPr>
          <w:rFonts w:ascii="Times New Roman" w:hAnsi="Times New Roman" w:cs="Times New Roman"/>
          <w:sz w:val="28"/>
          <w:szCs w:val="28"/>
          <w:lang w:val="uk-UA"/>
        </w:rPr>
        <w:t>комунальною послугою.</w:t>
      </w:r>
    </w:p>
    <w:p w:rsidR="00071339" w:rsidRPr="003E19B5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071339" w:rsidRPr="00606767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3. Правові аспекти</w:t>
      </w:r>
    </w:p>
    <w:p w:rsidR="00071339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9B5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1339" w:rsidRPr="003E19B5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39" w:rsidRPr="00606767" w:rsidRDefault="00071339" w:rsidP="00071339">
      <w:pPr>
        <w:suppressAutoHyphens/>
        <w:spacing w:after="0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071339" w:rsidRDefault="00071339" w:rsidP="00071339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 w:eastAsia="zh-CN"/>
        </w:rPr>
        <w:t>Очікуваний о</w:t>
      </w:r>
      <w:r w:rsidRPr="00606767">
        <w:rPr>
          <w:rFonts w:ascii="Times New Roman" w:hAnsi="Times New Roman"/>
          <w:sz w:val="26"/>
          <w:szCs w:val="26"/>
          <w:lang w:val="uk-UA" w:eastAsia="zh-CN"/>
        </w:rPr>
        <w:t>бсяг фінансування Програми на 202</w:t>
      </w:r>
      <w:r>
        <w:rPr>
          <w:rFonts w:ascii="Times New Roman" w:hAnsi="Times New Roman"/>
          <w:sz w:val="26"/>
          <w:szCs w:val="26"/>
          <w:lang w:val="uk-UA" w:eastAsia="zh-CN"/>
        </w:rPr>
        <w:t>5-2029</w:t>
      </w:r>
      <w:r w:rsidRPr="00606767">
        <w:rPr>
          <w:rFonts w:ascii="Times New Roman" w:hAnsi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zh-CN"/>
        </w:rPr>
        <w:t>роки</w:t>
      </w:r>
      <w:r w:rsidRPr="00606767">
        <w:rPr>
          <w:rFonts w:ascii="Times New Roman" w:hAnsi="Times New Roman"/>
          <w:sz w:val="26"/>
          <w:szCs w:val="26"/>
          <w:lang w:val="uk-UA" w:eastAsia="zh-CN"/>
        </w:rPr>
        <w:t xml:space="preserve"> «</w:t>
      </w:r>
      <w:r>
        <w:rPr>
          <w:rFonts w:ascii="Times New Roman" w:hAnsi="Times New Roman"/>
          <w:sz w:val="26"/>
          <w:szCs w:val="26"/>
          <w:lang w:val="uk-UA" w:eastAsia="zh-CN"/>
        </w:rPr>
        <w:t>73</w:t>
      </w:r>
      <w:r w:rsidRPr="00923947">
        <w:rPr>
          <w:rFonts w:ascii="Times New Roman" w:hAnsi="Times New Roman" w:cs="Times New Roman"/>
          <w:sz w:val="28"/>
          <w:szCs w:val="28"/>
        </w:rPr>
        <w:t xml:space="preserve"> 950,00</w:t>
      </w:r>
      <w:r w:rsidRPr="00606767">
        <w:rPr>
          <w:rFonts w:ascii="Times New Roman" w:hAnsi="Times New Roman"/>
          <w:b/>
          <w:sz w:val="26"/>
          <w:szCs w:val="26"/>
          <w:lang w:val="uk-UA" w:eastAsia="zh-CN"/>
        </w:rPr>
        <w:t>»</w:t>
      </w:r>
      <w:r w:rsidRPr="00606767">
        <w:rPr>
          <w:rFonts w:ascii="Times New Roman" w:hAnsi="Times New Roman"/>
          <w:sz w:val="26"/>
          <w:szCs w:val="26"/>
          <w:lang w:val="uk-UA" w:eastAsia="zh-CN"/>
        </w:rPr>
        <w:t xml:space="preserve"> тис. грн. </w:t>
      </w:r>
    </w:p>
    <w:p w:rsidR="00071339" w:rsidRDefault="00071339" w:rsidP="00071339">
      <w:pPr>
        <w:suppressAutoHyphens/>
        <w:spacing w:after="0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bookmarkStart w:id="0" w:name="_GoBack"/>
      <w:bookmarkEnd w:id="0"/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lastRenderedPageBreak/>
        <w:t>5. Прогноз результатів</w:t>
      </w:r>
    </w:p>
    <w:p w:rsidR="00071339" w:rsidRPr="003E19B5" w:rsidRDefault="00071339" w:rsidP="0007133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E19B5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політики щодо регіонального розвитку у сфері житлово-комунального господарства; поліпшення стану житлового фонду в цілому;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9B5">
        <w:rPr>
          <w:rFonts w:ascii="Times New Roman" w:hAnsi="Times New Roman" w:cs="Times New Roman"/>
          <w:sz w:val="28"/>
          <w:szCs w:val="28"/>
          <w:lang w:val="uk-UA"/>
        </w:rPr>
        <w:t>створення прозорого механізму взаємодії міської влади з об’єднаннями громадян, спрямованого на вирішення проблем у галузі житлово-комунального господарства; розбудова інституційного потенціалу міста; реалізація принципів сталого розвитку суспільства.</w:t>
      </w:r>
    </w:p>
    <w:p w:rsidR="00071339" w:rsidRDefault="00071339" w:rsidP="00071339">
      <w:pPr>
        <w:spacing w:after="0"/>
        <w:ind w:firstLine="567"/>
        <w:contextualSpacing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</w:p>
    <w:p w:rsidR="00071339" w:rsidRPr="00606767" w:rsidRDefault="00071339" w:rsidP="00071339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606767"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071339" w:rsidRPr="00606767" w:rsidRDefault="00071339" w:rsidP="00071339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71339" w:rsidRPr="00606767" w:rsidRDefault="00071339" w:rsidP="00071339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 w:rsidRPr="00606767"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 w:rsidRPr="00606767">
        <w:rPr>
          <w:rFonts w:ascii="Times New Roman" w:hAnsi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71339" w:rsidRDefault="00071339" w:rsidP="00071339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:rsidR="00071339" w:rsidRPr="00606767" w:rsidRDefault="00071339" w:rsidP="00071339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:rsidR="00071339" w:rsidRPr="00606767" w:rsidRDefault="00071339" w:rsidP="00071339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:rsidR="00071339" w:rsidRPr="00606767" w:rsidRDefault="00071339" w:rsidP="00071339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071339" w:rsidRPr="00606767" w:rsidRDefault="00071339" w:rsidP="00071339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9B7D79" w:rsidRPr="00244FF9" w:rsidRDefault="00071339" w:rsidP="0007133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133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DAF7-1818-4A0E-B59D-12D096CC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2024-11-06T08:30:00Z</dcterms:modified>
</cp:coreProperties>
</file>