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4F574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4F574D" w:rsidRDefault="004F574D" w:rsidP="004F574D">
      <w:pPr>
        <w:spacing w:after="0"/>
        <w:ind w:right="-284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4F574D" w:rsidRDefault="004F574D" w:rsidP="004F574D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до проекту рішення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«Про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</w:t>
      </w:r>
    </w:p>
    <w:p w:rsidR="004F574D" w:rsidRDefault="004F574D" w:rsidP="004F574D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на 2021-2025 роки»</w:t>
      </w:r>
    </w:p>
    <w:p w:rsidR="004F574D" w:rsidRDefault="004F574D" w:rsidP="004F574D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4F574D" w:rsidRDefault="004F574D" w:rsidP="004F574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4F574D" w:rsidRDefault="004F574D" w:rsidP="004F574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lang w:val="uk-UA" w:eastAsia="zh-CN"/>
        </w:rPr>
      </w:pPr>
    </w:p>
    <w:p w:rsidR="004F574D" w:rsidRDefault="004F574D" w:rsidP="004F574D">
      <w:pPr>
        <w:keepNext/>
        <w:numPr>
          <w:ilvl w:val="1"/>
          <w:numId w:val="1"/>
        </w:numPr>
        <w:suppressAutoHyphens/>
        <w:spacing w:after="0" w:line="240" w:lineRule="auto"/>
        <w:ind w:left="0" w:firstLine="567"/>
        <w:outlineLvl w:val="1"/>
        <w:rPr>
          <w:rFonts w:ascii="Times New Roman" w:hAnsi="Times New Roman"/>
          <w:b/>
          <w:sz w:val="26"/>
          <w:szCs w:val="26"/>
          <w:lang w:val="uk-UA" w:eastAsia="zh-CN"/>
        </w:rPr>
      </w:pPr>
      <w:r>
        <w:rPr>
          <w:rFonts w:ascii="Times New Roman" w:hAnsi="Times New Roman"/>
          <w:b/>
          <w:sz w:val="26"/>
          <w:szCs w:val="26"/>
          <w:lang w:val="uk-UA" w:eastAsia="zh-CN"/>
        </w:rPr>
        <w:t>1. Обґрунтування необхідності прийняття рішення</w:t>
      </w:r>
    </w:p>
    <w:p w:rsidR="004F574D" w:rsidRDefault="004F574D" w:rsidP="004F574D">
      <w:pPr>
        <w:spacing w:after="0"/>
        <w:ind w:right="-284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36F73">
        <w:rPr>
          <w:rFonts w:ascii="Times New Roman" w:hAnsi="Times New Roman" w:cs="Times New Roman"/>
          <w:sz w:val="26"/>
          <w:szCs w:val="26"/>
          <w:lang w:val="uk-UA"/>
        </w:rPr>
        <w:t xml:space="preserve">В зв’язку з </w:t>
      </w:r>
      <w:r w:rsidR="00F36F73" w:rsidRPr="00F36F73">
        <w:rPr>
          <w:rFonts w:ascii="Times New Roman" w:hAnsi="Times New Roman" w:cs="Times New Roman"/>
          <w:sz w:val="26"/>
          <w:szCs w:val="26"/>
          <w:lang w:val="uk-UA"/>
        </w:rPr>
        <w:t>відсутністю пропозицій</w:t>
      </w:r>
      <w:r w:rsidR="00F36F73">
        <w:rPr>
          <w:rFonts w:ascii="Times New Roman" w:hAnsi="Times New Roman" w:cs="Times New Roman"/>
          <w:sz w:val="26"/>
          <w:szCs w:val="26"/>
          <w:lang w:val="uk-UA"/>
        </w:rPr>
        <w:t xml:space="preserve"> від учасників</w:t>
      </w:r>
      <w:r w:rsidR="00F36F73" w:rsidRPr="00F36F73">
        <w:rPr>
          <w:rFonts w:ascii="Times New Roman" w:hAnsi="Times New Roman" w:cs="Times New Roman"/>
          <w:sz w:val="26"/>
          <w:szCs w:val="26"/>
          <w:lang w:val="uk-UA"/>
        </w:rPr>
        <w:t xml:space="preserve"> на підрядні роботи </w:t>
      </w:r>
      <w:r w:rsidRPr="00F36F73">
        <w:rPr>
          <w:rFonts w:ascii="Times New Roman" w:hAnsi="Times New Roman" w:cs="Times New Roman"/>
          <w:sz w:val="26"/>
          <w:szCs w:val="26"/>
          <w:lang w:val="uk-UA"/>
        </w:rPr>
        <w:t xml:space="preserve">по </w:t>
      </w:r>
      <w:r w:rsidR="00F36F73" w:rsidRPr="00F36F73">
        <w:rPr>
          <w:rFonts w:ascii="Times New Roman" w:hAnsi="Times New Roman" w:cs="Times New Roman"/>
          <w:sz w:val="26"/>
          <w:szCs w:val="26"/>
          <w:lang w:val="uk-UA"/>
        </w:rPr>
        <w:t>об</w:t>
      </w:r>
      <w:r w:rsidR="00F36F73" w:rsidRPr="00F36F73">
        <w:rPr>
          <w:rFonts w:ascii="Times New Roman" w:hAnsi="Times New Roman" w:cs="Times New Roman"/>
          <w:sz w:val="26"/>
          <w:szCs w:val="26"/>
          <w:lang w:val="uk-UA"/>
        </w:rPr>
        <w:sym w:font="Symbol" w:char="F0A2"/>
      </w:r>
      <w:proofErr w:type="spellStart"/>
      <w:r w:rsidR="00F36F73" w:rsidRPr="00F36F73">
        <w:rPr>
          <w:rFonts w:ascii="Times New Roman" w:hAnsi="Times New Roman" w:cs="Times New Roman"/>
          <w:sz w:val="26"/>
          <w:szCs w:val="26"/>
          <w:lang w:val="uk-UA"/>
        </w:rPr>
        <w:t>єкту</w:t>
      </w:r>
      <w:proofErr w:type="spellEnd"/>
      <w:r w:rsidR="00F36F73" w:rsidRPr="00F36F73">
        <w:rPr>
          <w:rFonts w:ascii="Times New Roman" w:hAnsi="Times New Roman" w:cs="Times New Roman"/>
          <w:sz w:val="26"/>
          <w:szCs w:val="26"/>
          <w:lang w:val="uk-UA"/>
        </w:rPr>
        <w:t xml:space="preserve"> будівництва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D95A1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95A12" w:rsidRPr="00D95A1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95A12" w:rsidRPr="00D95A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апітальний ремонт теплового пункту багатоквартирного будинку по </w:t>
      </w:r>
      <w:proofErr w:type="spellStart"/>
      <w:r w:rsidR="00D95A12" w:rsidRPr="00D95A12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бульв</w:t>
      </w:r>
      <w:proofErr w:type="spellEnd"/>
      <w:r w:rsidR="00D95A12" w:rsidRPr="00D95A12">
        <w:rPr>
          <w:rFonts w:ascii="Times New Roman" w:hAnsi="Times New Roman" w:cs="Times New Roman"/>
          <w:color w:val="000000"/>
          <w:sz w:val="28"/>
          <w:szCs w:val="28"/>
          <w:lang w:val="uk-UA"/>
        </w:rPr>
        <w:t>. Незалежності, 21-а в м. Бровари Броварського району Київської області, ОСББ «Юність</w:t>
      </w:r>
      <w:r w:rsidR="00D95A12" w:rsidRPr="00D95A12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6"/>
          <w:szCs w:val="26"/>
          <w:lang w:val="uk-UA"/>
        </w:rPr>
        <w:t>, провести перерозподіл обсягів фінансування між Програмами П</w:t>
      </w:r>
      <w:r>
        <w:rPr>
          <w:rFonts w:ascii="Times New Roman" w:hAnsi="Times New Roman"/>
          <w:sz w:val="26"/>
          <w:szCs w:val="26"/>
          <w:lang w:val="uk-UA"/>
        </w:rPr>
        <w:t>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та Програмою будівництва, капітального ремонту, утримання об’єктів житлового фонду, благоустрою та соціально-культурного призначення міста Бровари Київської області на 2019-2024 роки.</w:t>
      </w:r>
    </w:p>
    <w:p w:rsidR="004F574D" w:rsidRDefault="004F574D" w:rsidP="004F574D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>2. Мета і шляхи її досягнення</w:t>
      </w:r>
    </w:p>
    <w:p w:rsidR="004F574D" w:rsidRDefault="004F574D" w:rsidP="004F574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 метою економії та ефективного використання бюджетних коштів</w:t>
      </w:r>
      <w:r w:rsidR="00F36F73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4F574D" w:rsidRDefault="004F574D" w:rsidP="004F574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>3. Правові аспекти</w:t>
      </w:r>
    </w:p>
    <w:p w:rsidR="004F574D" w:rsidRDefault="004F574D" w:rsidP="004F574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/>
          <w:color w:val="000000"/>
          <w:sz w:val="26"/>
          <w:szCs w:val="26"/>
          <w:lang w:val="uk-UA" w:eastAsia="zh-CN"/>
        </w:rPr>
        <w:t>Розроблено відповідно до Бюджетного кодексу України, Закону України «Про місцеве самоврядування в Україні», постанова КМУ від 09.06.2021 №590 «Про затвердження Порядку виконання повноважень Державною казначейською службою в особливому режимі в умовах воєнного стану». наказу МВС від 09.07.2018 №579 «Про затвердження вимог з питань використання та облік фонду захисних споруд цивільного захисту».</w:t>
      </w:r>
    </w:p>
    <w:p w:rsidR="004F574D" w:rsidRDefault="004F574D" w:rsidP="004F574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4. Фінансово-економічне обґрунтування</w:t>
      </w:r>
      <w:bookmarkStart w:id="0" w:name="_GoBack"/>
      <w:bookmarkEnd w:id="0"/>
    </w:p>
    <w:p w:rsidR="004F574D" w:rsidRDefault="004F574D" w:rsidP="004F574D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 w:eastAsia="zh-CN"/>
        </w:rPr>
      </w:pPr>
      <w:r>
        <w:rPr>
          <w:rFonts w:ascii="Times New Roman" w:hAnsi="Times New Roman"/>
          <w:sz w:val="26"/>
          <w:szCs w:val="26"/>
          <w:lang w:val="uk-UA" w:eastAsia="zh-CN"/>
        </w:rPr>
        <w:t>Обсяг фінансування Програми на 2024 рік «</w:t>
      </w:r>
      <w:r w:rsidR="00D95A12" w:rsidRPr="00D95A12">
        <w:rPr>
          <w:rFonts w:ascii="Times New Roman" w:hAnsi="Times New Roman" w:cs="Times New Roman"/>
          <w:sz w:val="28"/>
          <w:szCs w:val="28"/>
          <w:lang w:val="uk-UA" w:eastAsia="zh-CN"/>
        </w:rPr>
        <w:t>9186,44</w:t>
      </w:r>
      <w:r>
        <w:rPr>
          <w:rFonts w:ascii="Times New Roman" w:hAnsi="Times New Roman"/>
          <w:b/>
          <w:sz w:val="26"/>
          <w:szCs w:val="26"/>
          <w:lang w:val="uk-UA" w:eastAsia="zh-CN"/>
        </w:rPr>
        <w:t>»</w:t>
      </w:r>
      <w:r>
        <w:rPr>
          <w:rFonts w:ascii="Times New Roman" w:hAnsi="Times New Roman"/>
          <w:sz w:val="26"/>
          <w:szCs w:val="26"/>
          <w:lang w:val="uk-UA" w:eastAsia="zh-CN"/>
        </w:rPr>
        <w:t xml:space="preserve"> тис. грн. </w:t>
      </w:r>
    </w:p>
    <w:p w:rsidR="004F574D" w:rsidRDefault="004F574D" w:rsidP="004F574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5. Прогноз результатів</w:t>
      </w:r>
    </w:p>
    <w:p w:rsidR="004F574D" w:rsidRPr="004D4120" w:rsidRDefault="004D4120" w:rsidP="004F574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 w:rsidRPr="004D4120">
        <w:rPr>
          <w:rFonts w:ascii="Times New Roman" w:hAnsi="Times New Roman" w:cs="Times New Roman"/>
          <w:sz w:val="28"/>
          <w:szCs w:val="28"/>
          <w:lang w:val="uk-UA"/>
        </w:rPr>
        <w:t>Закупівля КП «Бровари-Благоустрій» товарно-матеріальних цінностей (паливо-мастильних матеріалів), заробітна плата працівникам</w:t>
      </w:r>
      <w:r w:rsidRPr="004D4120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.</w:t>
      </w:r>
    </w:p>
    <w:p w:rsidR="004F574D" w:rsidRDefault="004F574D" w:rsidP="004F57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  <w:t xml:space="preserve">6. Суб’єкт подання проекту рішення </w:t>
      </w:r>
      <w:r>
        <w:rPr>
          <w:rFonts w:ascii="Times New Roman" w:hAnsi="Times New Roman"/>
          <w:sz w:val="26"/>
          <w:szCs w:val="26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:rsidR="004F574D" w:rsidRDefault="004F574D" w:rsidP="004F57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4F574D" w:rsidRDefault="004F574D" w:rsidP="004F57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Відповідальна за підготовку проекту рішення: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Федотьєва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4F574D" w:rsidRDefault="004F574D" w:rsidP="004F574D">
      <w:pPr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</w:p>
    <w:p w:rsidR="004F574D" w:rsidRDefault="004F574D" w:rsidP="004F574D">
      <w:pPr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iCs/>
          <w:color w:val="000000"/>
          <w:sz w:val="26"/>
          <w:szCs w:val="26"/>
          <w:lang w:val="uk-UA"/>
        </w:rPr>
        <w:t>Начальник управління будівництва, житлово-</w:t>
      </w:r>
    </w:p>
    <w:p w:rsidR="004F574D" w:rsidRDefault="004F574D" w:rsidP="004F574D">
      <w:pPr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iCs/>
          <w:color w:val="000000"/>
          <w:sz w:val="26"/>
          <w:szCs w:val="26"/>
          <w:lang w:val="uk-UA"/>
        </w:rPr>
        <w:t xml:space="preserve">комунального господарства, інфраструктури та транспорту </w:t>
      </w:r>
    </w:p>
    <w:p w:rsidR="004F574D" w:rsidRDefault="004F574D" w:rsidP="004F574D">
      <w:pPr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iCs/>
          <w:color w:val="000000"/>
          <w:sz w:val="26"/>
          <w:szCs w:val="26"/>
          <w:lang w:val="uk-UA"/>
        </w:rPr>
        <w:t xml:space="preserve">Броварської міської ради Броварського </w:t>
      </w:r>
    </w:p>
    <w:p w:rsidR="009B7D79" w:rsidRPr="00244FF9" w:rsidRDefault="004F574D" w:rsidP="00F36F73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iCs/>
          <w:color w:val="000000"/>
          <w:sz w:val="26"/>
          <w:szCs w:val="26"/>
          <w:lang w:val="uk-UA"/>
        </w:rPr>
        <w:t xml:space="preserve">району Київської області                                       </w:t>
      </w:r>
      <w:r>
        <w:rPr>
          <w:rFonts w:ascii="Times New Roman" w:hAnsi="Times New Roman"/>
          <w:iCs/>
          <w:color w:val="000000"/>
          <w:sz w:val="26"/>
          <w:szCs w:val="26"/>
          <w:lang w:val="uk-UA"/>
        </w:rPr>
        <w:tab/>
        <w:t xml:space="preserve">                  Світлана РЕШЕТОВА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D4120"/>
    <w:rsid w:val="004F574D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017FC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95A12"/>
    <w:rsid w:val="00DD7BFD"/>
    <w:rsid w:val="00F36F73"/>
    <w:rsid w:val="00FC1F31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C2B36"/>
  <w15:docId w15:val="{58513DFA-B05E-4EA9-932B-FF7B4AC0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0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1736</Words>
  <Characters>990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20</cp:revision>
  <dcterms:created xsi:type="dcterms:W3CDTF">2021-03-03T14:03:00Z</dcterms:created>
  <dcterms:modified xsi:type="dcterms:W3CDTF">2024-11-07T14:51:00Z</dcterms:modified>
</cp:coreProperties>
</file>