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2.0 -->
  <w:body>
    <w:p w:rsidR="00817542" w:rsidP="002E7208" w14:paraId="399A7BE6" w14:textId="213A7899">
      <w:pPr>
        <w:pStyle w:val="docdata"/>
        <w:spacing w:before="0" w:beforeAutospacing="0" w:after="0" w:afterAutospacing="0" w:line="276" w:lineRule="auto"/>
        <w:ind w:left="4820"/>
        <w:jc w:val="center"/>
        <w:rPr>
          <w:color w:val="000000"/>
          <w:sz w:val="28"/>
          <w:szCs w:val="28"/>
        </w:rPr>
      </w:pPr>
      <w:permStart w:id="0" w:edGrp="everyone"/>
      <w:r>
        <w:rPr>
          <w:color w:val="000000"/>
          <w:sz w:val="28"/>
          <w:szCs w:val="28"/>
        </w:rPr>
        <w:t>Додаток 2</w:t>
      </w:r>
    </w:p>
    <w:p w:rsidR="00817542" w:rsidP="002E7208" w14:paraId="0EB0C5C1" w14:textId="24EEEC3F">
      <w:pPr>
        <w:spacing w:after="0" w:line="240" w:lineRule="auto"/>
        <w:ind w:left="4820" w:right="-99" w:hanging="142"/>
        <w:jc w:val="center"/>
        <w:rPr>
          <w:rFonts w:ascii="Times New Roman" w:hAnsi="Times New Roman"/>
          <w:sz w:val="28"/>
          <w:szCs w:val="28"/>
        </w:rPr>
      </w:pPr>
      <w:r>
        <w:rPr>
          <w:rFonts w:ascii="Times New Roman" w:hAnsi="Times New Roman"/>
          <w:sz w:val="28"/>
          <w:szCs w:val="28"/>
        </w:rPr>
        <w:t>П</w:t>
      </w:r>
      <w:r w:rsidR="00000000">
        <w:rPr>
          <w:rFonts w:ascii="Times New Roman" w:hAnsi="Times New Roman"/>
          <w:sz w:val="28"/>
          <w:szCs w:val="28"/>
        </w:rPr>
        <w:t>оложення про управління культури, сім’ї та молоді Броварської міської ради Броварського району</w:t>
      </w:r>
      <w:r>
        <w:rPr>
          <w:rFonts w:ascii="Times New Roman" w:hAnsi="Times New Roman"/>
          <w:sz w:val="28"/>
          <w:szCs w:val="28"/>
        </w:rPr>
        <w:t xml:space="preserve"> </w:t>
      </w:r>
      <w:r w:rsidR="00000000">
        <w:rPr>
          <w:rFonts w:ascii="Times New Roman" w:hAnsi="Times New Roman"/>
          <w:sz w:val="28"/>
          <w:szCs w:val="28"/>
        </w:rPr>
        <w:t>Київської області</w:t>
      </w:r>
    </w:p>
    <w:permEnd w:id="0"/>
    <w:p w:rsidR="00817542" w14:paraId="2B3D6C5C" w14:textId="77777777">
      <w:pPr>
        <w:pStyle w:val="docdata"/>
        <w:spacing w:before="0" w:beforeAutospacing="0" w:after="0" w:afterAutospacing="0" w:line="276" w:lineRule="auto"/>
        <w:ind w:left="5670"/>
        <w:jc w:val="center"/>
        <w:rPr>
          <w:sz w:val="28"/>
          <w:lang w:eastAsia="ru-RU"/>
        </w:rPr>
      </w:pPr>
      <w:r>
        <w:rPr>
          <w:sz w:val="28"/>
          <w:lang w:eastAsia="ru-RU"/>
        </w:rPr>
        <w:t xml:space="preserve">від </w:t>
      </w:r>
      <w:r>
        <w:rPr>
          <w:sz w:val="28"/>
          <w:lang w:eastAsia="ru-RU"/>
        </w:rPr>
        <w:t>31.10.2024</w:t>
      </w:r>
      <w:r>
        <w:rPr>
          <w:sz w:val="28"/>
          <w:lang w:eastAsia="ru-RU"/>
        </w:rPr>
        <w:t xml:space="preserve"> № </w:t>
      </w:r>
      <w:r>
        <w:rPr>
          <w:sz w:val="28"/>
          <w:lang w:eastAsia="ru-RU"/>
        </w:rPr>
        <w:t>1797-80-08</w:t>
      </w:r>
    </w:p>
    <w:p w:rsidR="00817542" w14:paraId="6E72BEBD" w14:textId="77777777">
      <w:pPr>
        <w:spacing w:after="0" w:line="240" w:lineRule="auto"/>
        <w:ind w:left="4680"/>
        <w:jc w:val="both"/>
        <w:rPr>
          <w:rFonts w:ascii="Times New Roman" w:hAnsi="Times New Roman"/>
          <w:sz w:val="28"/>
          <w:szCs w:val="28"/>
          <w:lang w:eastAsia="ru-RU"/>
        </w:rPr>
      </w:pPr>
    </w:p>
    <w:p w:rsidR="00817542" w14:paraId="430C5724" w14:textId="77777777">
      <w:pPr>
        <w:pStyle w:val="Heading2"/>
        <w:rPr>
          <w:szCs w:val="28"/>
        </w:rPr>
      </w:pPr>
      <w:permStart w:id="1" w:edGrp="everyone"/>
    </w:p>
    <w:p w:rsidR="00817542" w14:paraId="4B77CAEE" w14:textId="77777777">
      <w:pPr>
        <w:rPr>
          <w:lang w:eastAsia="ru-RU"/>
        </w:rPr>
      </w:pPr>
    </w:p>
    <w:p w:rsidR="00817542" w14:paraId="4DB0F7E8" w14:textId="77777777">
      <w:pPr>
        <w:pStyle w:val="Heading2"/>
        <w:rPr>
          <w:szCs w:val="28"/>
        </w:rPr>
      </w:pPr>
    </w:p>
    <w:p w:rsidR="002E7208" w:rsidP="002E7208" w14:paraId="2F44FC01" w14:textId="77777777">
      <w:pPr>
        <w:rPr>
          <w:lang w:eastAsia="ru-RU"/>
        </w:rPr>
      </w:pPr>
    </w:p>
    <w:p w:rsidR="002E7208" w:rsidRPr="002E7208" w:rsidP="002E7208" w14:paraId="6796EB84" w14:textId="77777777">
      <w:pPr>
        <w:rPr>
          <w:lang w:eastAsia="ru-RU"/>
        </w:rPr>
      </w:pPr>
    </w:p>
    <w:p w:rsidR="00817542" w14:paraId="19236B41" w14:textId="77777777">
      <w:pPr>
        <w:pStyle w:val="Heading2"/>
        <w:rPr>
          <w:szCs w:val="28"/>
        </w:rPr>
      </w:pPr>
      <w:r>
        <w:rPr>
          <w:szCs w:val="28"/>
        </w:rPr>
        <w:t>ПОЛОЖЕННЯ</w:t>
      </w:r>
    </w:p>
    <w:p w:rsidR="00817542" w14:paraId="7ED66CA2" w14:textId="77777777">
      <w:pPr>
        <w:spacing w:after="0" w:line="240" w:lineRule="auto"/>
        <w:ind w:right="-99"/>
        <w:jc w:val="center"/>
        <w:rPr>
          <w:rFonts w:ascii="Times New Roman" w:hAnsi="Times New Roman"/>
          <w:b/>
          <w:sz w:val="28"/>
          <w:szCs w:val="28"/>
        </w:rPr>
      </w:pPr>
      <w:r>
        <w:rPr>
          <w:rFonts w:ascii="Times New Roman" w:hAnsi="Times New Roman"/>
          <w:b/>
          <w:sz w:val="28"/>
          <w:szCs w:val="28"/>
        </w:rPr>
        <w:t xml:space="preserve">про відділ сім’ї та молоді </w:t>
      </w:r>
    </w:p>
    <w:p w:rsidR="00817542" w14:paraId="031282C2" w14:textId="77777777">
      <w:pPr>
        <w:spacing w:after="0" w:line="240" w:lineRule="auto"/>
        <w:ind w:right="-99"/>
        <w:jc w:val="center"/>
        <w:rPr>
          <w:rFonts w:ascii="Times New Roman" w:hAnsi="Times New Roman"/>
          <w:b/>
          <w:sz w:val="28"/>
          <w:szCs w:val="28"/>
        </w:rPr>
      </w:pPr>
      <w:r>
        <w:rPr>
          <w:rFonts w:ascii="Times New Roman" w:hAnsi="Times New Roman"/>
          <w:b/>
          <w:sz w:val="28"/>
          <w:szCs w:val="28"/>
        </w:rPr>
        <w:t xml:space="preserve">управління культури, </w:t>
      </w:r>
      <w:r>
        <w:rPr>
          <w:rFonts w:ascii="Times New Roman" w:hAnsi="Times New Roman"/>
          <w:b/>
          <w:sz w:val="28"/>
          <w:szCs w:val="28"/>
        </w:rPr>
        <w:t>сімʼї</w:t>
      </w:r>
      <w:r>
        <w:rPr>
          <w:rFonts w:ascii="Times New Roman" w:hAnsi="Times New Roman"/>
          <w:b/>
          <w:sz w:val="28"/>
          <w:szCs w:val="28"/>
        </w:rPr>
        <w:t xml:space="preserve"> та молоді</w:t>
      </w:r>
    </w:p>
    <w:p w:rsidR="00817542" w14:paraId="782F0259" w14:textId="77777777">
      <w:pPr>
        <w:spacing w:after="0" w:line="240" w:lineRule="auto"/>
        <w:ind w:right="-99"/>
        <w:jc w:val="center"/>
        <w:rPr>
          <w:rFonts w:ascii="Times New Roman" w:hAnsi="Times New Roman"/>
          <w:b/>
          <w:sz w:val="28"/>
          <w:szCs w:val="28"/>
        </w:rPr>
      </w:pPr>
      <w:r>
        <w:rPr>
          <w:rFonts w:ascii="Times New Roman" w:hAnsi="Times New Roman"/>
          <w:b/>
          <w:sz w:val="28"/>
          <w:szCs w:val="28"/>
        </w:rPr>
        <w:t>Броварської міської ради Броварського району Київської області</w:t>
      </w:r>
    </w:p>
    <w:p w:rsidR="00817542" w14:paraId="3E7A012D" w14:textId="77777777">
      <w:pPr>
        <w:spacing w:after="0" w:line="240" w:lineRule="auto"/>
        <w:ind w:right="-99"/>
        <w:jc w:val="center"/>
        <w:rPr>
          <w:rFonts w:ascii="Times New Roman" w:hAnsi="Times New Roman"/>
          <w:b/>
          <w:sz w:val="28"/>
          <w:szCs w:val="28"/>
        </w:rPr>
      </w:pPr>
    </w:p>
    <w:p w:rsidR="00817542" w14:paraId="698BFB07" w14:textId="77777777">
      <w:pPr>
        <w:spacing w:after="0" w:line="240" w:lineRule="auto"/>
        <w:ind w:right="-99"/>
        <w:jc w:val="center"/>
        <w:rPr>
          <w:rFonts w:ascii="Times New Roman" w:hAnsi="Times New Roman"/>
          <w:b/>
          <w:sz w:val="28"/>
          <w:szCs w:val="28"/>
        </w:rPr>
      </w:pPr>
    </w:p>
    <w:p w:rsidR="00817542" w14:paraId="3A2A3A06" w14:textId="77777777">
      <w:pPr>
        <w:spacing w:after="0" w:line="240" w:lineRule="auto"/>
        <w:ind w:right="-99"/>
        <w:jc w:val="center"/>
        <w:rPr>
          <w:rFonts w:ascii="Times New Roman" w:hAnsi="Times New Roman"/>
          <w:b/>
          <w:sz w:val="28"/>
          <w:szCs w:val="28"/>
        </w:rPr>
      </w:pPr>
    </w:p>
    <w:p w:rsidR="00817542" w14:paraId="0100C30A" w14:textId="77777777">
      <w:pPr>
        <w:spacing w:after="0" w:line="240" w:lineRule="auto"/>
        <w:ind w:right="-99"/>
        <w:jc w:val="center"/>
        <w:rPr>
          <w:rFonts w:ascii="Times New Roman" w:hAnsi="Times New Roman"/>
          <w:b/>
          <w:sz w:val="28"/>
          <w:szCs w:val="28"/>
        </w:rPr>
      </w:pPr>
    </w:p>
    <w:p w:rsidR="00817542" w14:paraId="1546F55B" w14:textId="77777777">
      <w:pPr>
        <w:spacing w:after="0" w:line="240" w:lineRule="auto"/>
        <w:ind w:right="-99"/>
        <w:jc w:val="center"/>
        <w:rPr>
          <w:rFonts w:ascii="Times New Roman" w:hAnsi="Times New Roman"/>
          <w:b/>
          <w:sz w:val="28"/>
          <w:szCs w:val="28"/>
        </w:rPr>
      </w:pPr>
    </w:p>
    <w:p w:rsidR="00817542" w14:paraId="5E3F69AB" w14:textId="77777777">
      <w:pPr>
        <w:spacing w:after="0" w:line="240" w:lineRule="auto"/>
        <w:ind w:right="-99"/>
        <w:jc w:val="center"/>
        <w:rPr>
          <w:rFonts w:ascii="Times New Roman" w:hAnsi="Times New Roman"/>
          <w:b/>
          <w:sz w:val="28"/>
          <w:szCs w:val="28"/>
        </w:rPr>
      </w:pPr>
    </w:p>
    <w:p w:rsidR="00817542" w14:paraId="41C5A0A5" w14:textId="77777777">
      <w:pPr>
        <w:spacing w:after="0" w:line="240" w:lineRule="auto"/>
        <w:ind w:right="-99"/>
        <w:jc w:val="center"/>
        <w:rPr>
          <w:rFonts w:ascii="Times New Roman" w:hAnsi="Times New Roman"/>
          <w:b/>
          <w:sz w:val="28"/>
          <w:szCs w:val="28"/>
        </w:rPr>
      </w:pPr>
    </w:p>
    <w:p w:rsidR="00817542" w14:paraId="55B0C217" w14:textId="77777777">
      <w:pPr>
        <w:spacing w:after="0" w:line="240" w:lineRule="auto"/>
        <w:ind w:right="-99"/>
        <w:jc w:val="center"/>
        <w:rPr>
          <w:rFonts w:ascii="Times New Roman" w:hAnsi="Times New Roman"/>
          <w:b/>
          <w:sz w:val="28"/>
          <w:szCs w:val="28"/>
        </w:rPr>
      </w:pPr>
    </w:p>
    <w:p w:rsidR="00817542" w14:paraId="7912D8A0" w14:textId="77777777">
      <w:pPr>
        <w:spacing w:after="0" w:line="240" w:lineRule="auto"/>
        <w:ind w:right="-99"/>
        <w:jc w:val="center"/>
        <w:rPr>
          <w:rFonts w:ascii="Times New Roman" w:hAnsi="Times New Roman"/>
          <w:b/>
          <w:sz w:val="28"/>
          <w:szCs w:val="28"/>
        </w:rPr>
      </w:pPr>
    </w:p>
    <w:p w:rsidR="00817542" w14:paraId="630D5E05" w14:textId="77777777">
      <w:pPr>
        <w:spacing w:after="0" w:line="240" w:lineRule="auto"/>
        <w:ind w:right="-99"/>
        <w:jc w:val="center"/>
        <w:rPr>
          <w:rFonts w:ascii="Times New Roman" w:hAnsi="Times New Roman"/>
          <w:b/>
          <w:sz w:val="28"/>
          <w:szCs w:val="28"/>
        </w:rPr>
      </w:pPr>
    </w:p>
    <w:p w:rsidR="00817542" w14:paraId="12DCD53D" w14:textId="77777777">
      <w:pPr>
        <w:spacing w:after="0" w:line="240" w:lineRule="auto"/>
        <w:ind w:right="-99"/>
        <w:jc w:val="center"/>
        <w:rPr>
          <w:rFonts w:ascii="Times New Roman" w:hAnsi="Times New Roman"/>
          <w:b/>
          <w:sz w:val="28"/>
          <w:szCs w:val="28"/>
        </w:rPr>
      </w:pPr>
    </w:p>
    <w:p w:rsidR="00817542" w14:paraId="3CED3C75" w14:textId="77777777">
      <w:pPr>
        <w:spacing w:after="0" w:line="240" w:lineRule="auto"/>
        <w:ind w:right="-99"/>
        <w:jc w:val="center"/>
        <w:rPr>
          <w:rFonts w:ascii="Times New Roman" w:hAnsi="Times New Roman"/>
          <w:b/>
          <w:sz w:val="28"/>
          <w:szCs w:val="28"/>
        </w:rPr>
      </w:pPr>
    </w:p>
    <w:p w:rsidR="00817542" w14:paraId="7435304A" w14:textId="77777777">
      <w:pPr>
        <w:spacing w:after="0" w:line="240" w:lineRule="auto"/>
        <w:ind w:right="-99"/>
        <w:jc w:val="center"/>
        <w:rPr>
          <w:rFonts w:ascii="Times New Roman" w:hAnsi="Times New Roman"/>
          <w:b/>
          <w:sz w:val="28"/>
          <w:szCs w:val="28"/>
        </w:rPr>
      </w:pPr>
    </w:p>
    <w:p w:rsidR="00817542" w14:paraId="378A7447" w14:textId="77777777">
      <w:pPr>
        <w:spacing w:after="0" w:line="240" w:lineRule="auto"/>
        <w:ind w:right="-99"/>
        <w:jc w:val="center"/>
        <w:rPr>
          <w:rFonts w:ascii="Times New Roman" w:hAnsi="Times New Roman"/>
          <w:b/>
          <w:sz w:val="28"/>
          <w:szCs w:val="28"/>
        </w:rPr>
      </w:pPr>
    </w:p>
    <w:p w:rsidR="00817542" w14:paraId="559BA920" w14:textId="77777777">
      <w:pPr>
        <w:spacing w:after="0" w:line="240" w:lineRule="auto"/>
        <w:ind w:right="-99"/>
        <w:jc w:val="center"/>
        <w:rPr>
          <w:rFonts w:ascii="Times New Roman" w:hAnsi="Times New Roman"/>
          <w:b/>
          <w:sz w:val="28"/>
          <w:szCs w:val="28"/>
        </w:rPr>
      </w:pPr>
    </w:p>
    <w:p w:rsidR="00817542" w14:paraId="4FB40897" w14:textId="77777777">
      <w:pPr>
        <w:spacing w:after="0" w:line="240" w:lineRule="auto"/>
        <w:ind w:right="-99"/>
        <w:jc w:val="center"/>
        <w:rPr>
          <w:rFonts w:ascii="Times New Roman" w:hAnsi="Times New Roman"/>
          <w:b/>
          <w:sz w:val="28"/>
          <w:szCs w:val="28"/>
        </w:rPr>
      </w:pPr>
    </w:p>
    <w:p w:rsidR="00817542" w14:paraId="48BA6C23" w14:textId="77777777">
      <w:pPr>
        <w:spacing w:after="0" w:line="240" w:lineRule="auto"/>
        <w:ind w:right="-99"/>
        <w:jc w:val="center"/>
        <w:rPr>
          <w:rFonts w:ascii="Times New Roman" w:hAnsi="Times New Roman"/>
          <w:b/>
          <w:sz w:val="28"/>
          <w:szCs w:val="28"/>
        </w:rPr>
      </w:pPr>
    </w:p>
    <w:p w:rsidR="00817542" w14:paraId="32D3480B" w14:textId="77777777">
      <w:pPr>
        <w:spacing w:after="0" w:line="240" w:lineRule="auto"/>
        <w:ind w:right="-99"/>
        <w:rPr>
          <w:rFonts w:ascii="Times New Roman" w:hAnsi="Times New Roman"/>
          <w:b/>
          <w:sz w:val="28"/>
          <w:szCs w:val="28"/>
        </w:rPr>
      </w:pPr>
    </w:p>
    <w:p w:rsidR="00817542" w14:paraId="6E7F92DA" w14:textId="77777777">
      <w:pPr>
        <w:spacing w:after="0" w:line="240" w:lineRule="auto"/>
        <w:ind w:right="-99"/>
        <w:rPr>
          <w:rFonts w:ascii="Times New Roman" w:hAnsi="Times New Roman"/>
          <w:b/>
          <w:sz w:val="28"/>
          <w:szCs w:val="28"/>
        </w:rPr>
      </w:pPr>
    </w:p>
    <w:p w:rsidR="00817542" w14:paraId="2F31B2A0" w14:textId="77777777">
      <w:pPr>
        <w:spacing w:after="0" w:line="240" w:lineRule="auto"/>
        <w:ind w:right="-99"/>
        <w:jc w:val="center"/>
        <w:rPr>
          <w:rFonts w:ascii="Times New Roman" w:hAnsi="Times New Roman"/>
          <w:b/>
          <w:sz w:val="28"/>
          <w:szCs w:val="28"/>
        </w:rPr>
      </w:pPr>
    </w:p>
    <w:p w:rsidR="00817542" w14:paraId="209E80AA" w14:textId="77777777">
      <w:pPr>
        <w:spacing w:after="0" w:line="240" w:lineRule="auto"/>
        <w:ind w:right="-99"/>
        <w:jc w:val="center"/>
        <w:rPr>
          <w:rFonts w:ascii="Times New Roman" w:hAnsi="Times New Roman"/>
          <w:bCs/>
          <w:sz w:val="28"/>
          <w:szCs w:val="28"/>
        </w:rPr>
      </w:pPr>
      <w:r>
        <w:rPr>
          <w:rFonts w:ascii="Times New Roman" w:hAnsi="Times New Roman"/>
          <w:bCs/>
          <w:sz w:val="28"/>
          <w:szCs w:val="28"/>
        </w:rPr>
        <w:t>м. Бровари</w:t>
      </w:r>
    </w:p>
    <w:p w:rsidR="00817542" w14:paraId="7BBAB9BE" w14:textId="77777777">
      <w:pPr>
        <w:spacing w:after="0" w:line="240" w:lineRule="auto"/>
        <w:ind w:right="-99"/>
        <w:jc w:val="center"/>
        <w:rPr>
          <w:rFonts w:ascii="Times New Roman" w:hAnsi="Times New Roman"/>
          <w:bCs/>
          <w:sz w:val="28"/>
          <w:szCs w:val="28"/>
        </w:rPr>
      </w:pPr>
      <w:r>
        <w:rPr>
          <w:rFonts w:ascii="Times New Roman" w:hAnsi="Times New Roman"/>
          <w:bCs/>
          <w:sz w:val="28"/>
          <w:szCs w:val="28"/>
        </w:rPr>
        <w:t>2024 рік</w:t>
      </w:r>
    </w:p>
    <w:p w:rsidR="00817542" w14:paraId="4574B2DF" w14:textId="77777777">
      <w:pPr>
        <w:spacing w:after="0" w:line="240" w:lineRule="auto"/>
        <w:jc w:val="both"/>
        <w:rPr>
          <w:rFonts w:ascii="Times New Roman" w:hAnsi="Times New Roman"/>
          <w:sz w:val="28"/>
          <w:szCs w:val="28"/>
          <w:lang w:eastAsia="ru-RU"/>
        </w:rPr>
      </w:pPr>
    </w:p>
    <w:p w:rsidR="00817542" w14:paraId="28FEF0CD" w14:textId="77777777">
      <w:pPr>
        <w:tabs>
          <w:tab w:val="left" w:pos="7545"/>
        </w:tabs>
        <w:spacing w:after="0" w:line="240" w:lineRule="auto"/>
        <w:rPr>
          <w:rFonts w:ascii="Times New Roman" w:hAnsi="Times New Roman"/>
          <w:b/>
          <w:sz w:val="28"/>
          <w:szCs w:val="28"/>
          <w:lang w:eastAsia="ru-RU"/>
        </w:rPr>
      </w:pPr>
    </w:p>
    <w:p w:rsidR="00817542" w14:paraId="5768AF81" w14:textId="77777777">
      <w:pPr>
        <w:tabs>
          <w:tab w:val="left" w:pos="7545"/>
        </w:tabs>
        <w:spacing w:after="0" w:line="240" w:lineRule="auto"/>
        <w:rPr>
          <w:rFonts w:ascii="Times New Roman" w:hAnsi="Times New Roman"/>
          <w:b/>
          <w:sz w:val="28"/>
          <w:szCs w:val="28"/>
          <w:lang w:eastAsia="ru-RU"/>
        </w:rPr>
      </w:pPr>
    </w:p>
    <w:p w:rsidR="00817542" w14:paraId="6621C931" w14:textId="77777777">
      <w:pPr>
        <w:tabs>
          <w:tab w:val="left" w:pos="7545"/>
        </w:tabs>
        <w:spacing w:after="0" w:line="240" w:lineRule="auto"/>
        <w:rPr>
          <w:rFonts w:ascii="Times New Roman" w:hAnsi="Times New Roman"/>
          <w:b/>
          <w:sz w:val="28"/>
          <w:szCs w:val="28"/>
          <w:lang w:eastAsia="ru-RU"/>
        </w:rPr>
      </w:pPr>
    </w:p>
    <w:p w:rsidR="00817542" w14:paraId="39305B21" w14:textId="77777777">
      <w:pPr>
        <w:tabs>
          <w:tab w:val="left" w:pos="7545"/>
        </w:tabs>
        <w:spacing w:after="0" w:line="240" w:lineRule="auto"/>
        <w:rPr>
          <w:rFonts w:ascii="Times New Roman" w:hAnsi="Times New Roman"/>
          <w:b/>
          <w:sz w:val="28"/>
          <w:szCs w:val="28"/>
          <w:lang w:eastAsia="ru-RU"/>
        </w:rPr>
      </w:pPr>
    </w:p>
    <w:p w:rsidR="00817542" w14:paraId="1E26FF8E" w14:textId="77777777">
      <w:pPr>
        <w:numPr>
          <w:ilvl w:val="0"/>
          <w:numId w:val="1"/>
        </w:numPr>
        <w:spacing w:after="0" w:line="240" w:lineRule="auto"/>
        <w:ind w:right="-99"/>
        <w:jc w:val="center"/>
        <w:rPr>
          <w:rFonts w:ascii="Times New Roman" w:hAnsi="Times New Roman"/>
          <w:b/>
          <w:sz w:val="28"/>
          <w:szCs w:val="28"/>
        </w:rPr>
      </w:pPr>
      <w:r>
        <w:rPr>
          <w:rFonts w:ascii="Times New Roman" w:hAnsi="Times New Roman"/>
          <w:b/>
          <w:sz w:val="28"/>
          <w:szCs w:val="28"/>
        </w:rPr>
        <w:t>Загальні положення</w:t>
      </w:r>
    </w:p>
    <w:p w:rsidR="00817542" w14:paraId="59269B4A" w14:textId="77777777">
      <w:pPr>
        <w:spacing w:after="0" w:line="240" w:lineRule="auto"/>
        <w:ind w:right="-99"/>
        <w:jc w:val="both"/>
        <w:rPr>
          <w:rFonts w:ascii="Times New Roman" w:hAnsi="Times New Roman"/>
          <w:b/>
          <w:sz w:val="28"/>
          <w:szCs w:val="28"/>
        </w:rPr>
      </w:pPr>
    </w:p>
    <w:p w:rsidR="00817542" w14:paraId="39204245"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1.1. </w:t>
      </w:r>
      <w:r>
        <w:rPr>
          <w:rFonts w:ascii="Times New Roman" w:hAnsi="Times New Roman"/>
          <w:color w:val="000000"/>
          <w:sz w:val="28"/>
        </w:rPr>
        <w:t>Відділ сім’ї та молоді Управління культури, сім’ї та молоді Броварської міської ради Броварського району Київської області (далі - Відділ) є структурним підрозділом Управління культури, сім’ї та молоді (далі - Управління).</w:t>
      </w:r>
    </w:p>
    <w:p w:rsidR="00817542" w14:paraId="259B297C"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1.2. </w:t>
      </w:r>
      <w:r>
        <w:rPr>
          <w:rFonts w:ascii="Times New Roman" w:hAnsi="Times New Roman"/>
          <w:color w:val="000000"/>
          <w:sz w:val="28"/>
        </w:rPr>
        <w:t>У своїй діяльності Відділ керується Конституцією України, Законами України, актами Президента України та Кабінету Міністрів України, наказами Міністерства соціальної політики України, Міністерства молоді та спорту України, рішеннями відповідних органів виконавчої влади та органів місцевого самоврядування, іншими нормативно-правовими актами з питань сім’ї та молоді та цим Положенням.</w:t>
      </w:r>
    </w:p>
    <w:p w:rsidR="00817542" w14:paraId="4C933A69"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1.3. </w:t>
      </w:r>
      <w:r>
        <w:rPr>
          <w:rFonts w:ascii="Times New Roman" w:hAnsi="Times New Roman"/>
          <w:color w:val="000000"/>
          <w:sz w:val="28"/>
        </w:rPr>
        <w:t>Структура відділу, фонд оплати праці працівників затверджуються Броварською міською радою Київської області.</w:t>
      </w:r>
    </w:p>
    <w:p w:rsidR="00817542" w14:paraId="4734A91B"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1.4. </w:t>
      </w:r>
      <w:r>
        <w:rPr>
          <w:rFonts w:ascii="Times New Roman" w:hAnsi="Times New Roman"/>
          <w:color w:val="000000"/>
          <w:sz w:val="28"/>
        </w:rPr>
        <w:t>Діяльність Відділу фінансується за рахунок коштів, передбачених у місцевому бюджеті, надходжень коштів із державного та обласного бюджетів для фінансування заходів на виконання державних та галузевих програм з питань сім’ї, дітей та молоді, а також за рахунок спонсорської, благодійної, гуманітарної допомоги.</w:t>
      </w:r>
    </w:p>
    <w:p w:rsidR="00817542" w14:paraId="4A485E47"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1.5. </w:t>
      </w:r>
      <w:r>
        <w:rPr>
          <w:rFonts w:ascii="Times New Roman" w:hAnsi="Times New Roman"/>
          <w:color w:val="000000"/>
          <w:sz w:val="28"/>
        </w:rPr>
        <w:t>При реорганізації чи ліквідації Відділу працівникам, які звільняються, гарантується додержання їх прав та інтересів відповідно до трудового законодавства України.</w:t>
      </w:r>
    </w:p>
    <w:p w:rsidR="00817542" w14:paraId="5555B218" w14:textId="77777777">
      <w:pPr>
        <w:spacing w:line="240" w:lineRule="auto"/>
        <w:jc w:val="center"/>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w:t>
      </w:r>
      <w:r>
        <w:rPr>
          <w:rFonts w:ascii="Times New Roman" w:hAnsi="Times New Roman"/>
          <w:b/>
          <w:bCs/>
          <w:sz w:val="28"/>
        </w:rPr>
        <w:t xml:space="preserve">2. </w:t>
      </w:r>
      <w:r>
        <w:rPr>
          <w:rFonts w:ascii="Times New Roman" w:hAnsi="Times New Roman"/>
          <w:b/>
          <w:bCs/>
          <w:color w:val="000000"/>
          <w:sz w:val="28"/>
        </w:rPr>
        <w:t>Мета діяльності та основні завдання Відділу</w:t>
      </w:r>
    </w:p>
    <w:p w:rsidR="00817542" w14:paraId="539E1690"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2.1. </w:t>
      </w:r>
      <w:r>
        <w:rPr>
          <w:rFonts w:ascii="Times New Roman" w:hAnsi="Times New Roman"/>
          <w:color w:val="000000"/>
          <w:sz w:val="28"/>
        </w:rPr>
        <w:t>Відділ сім’ї та молоді утворений у складі Управління для забезпечення реалізації державної політики, дотримання соціальних стандартів та міжнародних норм у сфері правового та соціального захисту сім’ї, молоді та дітей, а також для здійснення у межах діючого законодавства України організаційно- функціональних повноважень з метою задоволення потреб та інтересів громади щодо питань сім’ї та молоді.</w:t>
      </w:r>
    </w:p>
    <w:p w:rsidR="00817542" w14:paraId="72D475F7"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2.2. </w:t>
      </w:r>
      <w:r>
        <w:rPr>
          <w:rFonts w:ascii="Times New Roman" w:hAnsi="Times New Roman"/>
          <w:color w:val="000000"/>
          <w:sz w:val="28"/>
        </w:rPr>
        <w:t>Забезпечення реалізації та виконання місцевих програм, спрямованих на соціальне становлення та розвиток молоді, утвердження здорового способу життя у дитячому та молодіжному середовищі, забезпечення захисту сім’ї, у тому числі соціальної підтримки сімей з дітьми, багатодітних родин та молодих сімей.</w:t>
      </w:r>
    </w:p>
    <w:p w:rsidR="00817542" w14:paraId="5BBE74E6"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2.3. </w:t>
      </w:r>
      <w:r>
        <w:rPr>
          <w:rFonts w:ascii="Times New Roman" w:hAnsi="Times New Roman"/>
          <w:color w:val="000000"/>
          <w:sz w:val="28"/>
        </w:rPr>
        <w:t>Сприяння молодіжним, дитячим, релігійним та іншим громадським організаціям у проведенні ними роботи з питань сім’ї та молоді.</w:t>
      </w:r>
    </w:p>
    <w:p w:rsidR="00817542" w14:paraId="3497723F"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2.4. </w:t>
      </w:r>
      <w:r>
        <w:rPr>
          <w:rFonts w:ascii="Times New Roman" w:hAnsi="Times New Roman"/>
          <w:color w:val="000000"/>
          <w:sz w:val="28"/>
        </w:rPr>
        <w:t xml:space="preserve">Створення дорадчого органу, координаційної ради, комісій у складі начальника Управління (голова), начальника Відділу, керівників інших </w:t>
      </w:r>
      <w:r>
        <w:rPr>
          <w:rFonts w:ascii="Times New Roman" w:hAnsi="Times New Roman"/>
          <w:color w:val="000000"/>
          <w:sz w:val="28"/>
        </w:rPr>
        <w:t>виконавчих органів міської ради, представників підприємств, установ та організацій, об’єднань громадян та фізичних осіб.</w:t>
      </w:r>
    </w:p>
    <w:p w:rsidR="00817542" w14:paraId="3106BACC"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Склад дорадчого органу, координаційної ради і комісій, їх положення затверджуються виконавчим комітетом Броварської міської ради Броварського району Київської області.</w:t>
      </w:r>
    </w:p>
    <w:p w:rsidR="00817542" w14:paraId="6A38EAC4"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2.5. </w:t>
      </w:r>
      <w:r>
        <w:rPr>
          <w:rFonts w:ascii="Times New Roman" w:hAnsi="Times New Roman"/>
          <w:color w:val="000000"/>
          <w:sz w:val="28"/>
        </w:rPr>
        <w:t>Налагодження міжнародного співробітництва з установами, підприємствами та організаціями різних форм власності з питань молодіжної політики та сімейних відносин.</w:t>
      </w:r>
    </w:p>
    <w:p w:rsidR="00817542" w14:paraId="2493460F" w14:textId="77777777">
      <w:pPr>
        <w:spacing w:line="240" w:lineRule="auto"/>
        <w:jc w:val="center"/>
        <w:rPr>
          <w:rFonts w:ascii="Times New Roman" w:hAnsi="Times New Roman"/>
          <w:b/>
          <w:bCs/>
          <w:color w:val="000000"/>
          <w:sz w:val="28"/>
        </w:rPr>
      </w:pPr>
      <w:r>
        <w:rPr>
          <w:rFonts w:ascii="Times New Roman" w:hAnsi="Times New Roman"/>
          <w:sz w:val="28"/>
        </w:rPr>
        <w:t xml:space="preserve">     </w:t>
      </w:r>
      <w:r>
        <w:rPr>
          <w:rFonts w:ascii="Times New Roman" w:hAnsi="Times New Roman"/>
          <w:sz w:val="28"/>
        </w:rPr>
        <w:tab/>
        <w:t xml:space="preserve"> </w:t>
      </w:r>
      <w:r>
        <w:rPr>
          <w:rFonts w:ascii="Times New Roman" w:hAnsi="Times New Roman"/>
          <w:b/>
          <w:bCs/>
          <w:sz w:val="28"/>
        </w:rPr>
        <w:t xml:space="preserve">3. </w:t>
      </w:r>
      <w:r>
        <w:rPr>
          <w:rFonts w:ascii="Times New Roman" w:hAnsi="Times New Roman"/>
          <w:b/>
          <w:bCs/>
          <w:color w:val="000000"/>
          <w:sz w:val="28"/>
        </w:rPr>
        <w:t>Функції Відділу</w:t>
      </w:r>
    </w:p>
    <w:p w:rsidR="00817542" w14:paraId="40F373A8"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3.1. </w:t>
      </w:r>
      <w:r>
        <w:rPr>
          <w:rFonts w:ascii="Times New Roman" w:hAnsi="Times New Roman"/>
          <w:color w:val="000000"/>
          <w:sz w:val="28"/>
        </w:rPr>
        <w:t xml:space="preserve">Організовує виконання Конституції України і законів України, указів Президента України, Постанов Кабінету Міністрів України, наказів </w:t>
      </w:r>
      <w:r>
        <w:rPr>
          <w:rFonts w:ascii="Times New Roman" w:hAnsi="Times New Roman"/>
          <w:color w:val="000000"/>
          <w:sz w:val="28"/>
        </w:rPr>
        <w:t>Мінсоцполітики</w:t>
      </w:r>
      <w:r>
        <w:rPr>
          <w:rFonts w:ascii="Times New Roman" w:hAnsi="Times New Roman"/>
          <w:color w:val="000000"/>
          <w:sz w:val="28"/>
        </w:rPr>
        <w:t xml:space="preserve">, </w:t>
      </w:r>
      <w:r>
        <w:rPr>
          <w:rFonts w:ascii="Times New Roman" w:hAnsi="Times New Roman"/>
          <w:color w:val="000000"/>
          <w:sz w:val="28"/>
        </w:rPr>
        <w:t>Мінмолодьспорту</w:t>
      </w:r>
      <w:r>
        <w:rPr>
          <w:rFonts w:ascii="Times New Roman" w:hAnsi="Times New Roman"/>
          <w:color w:val="000000"/>
          <w:sz w:val="28"/>
        </w:rPr>
        <w:t>, наказів та розпоряджень Київської обласної державної адміністрації, розпоряджень міського голови та здійснює контроль за їх реалізацією.</w:t>
      </w:r>
    </w:p>
    <w:p w:rsidR="00817542" w14:paraId="56A8D570"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3.2. </w:t>
      </w:r>
      <w:r>
        <w:rPr>
          <w:rFonts w:ascii="Times New Roman" w:hAnsi="Times New Roman"/>
          <w:color w:val="000000"/>
          <w:sz w:val="28"/>
        </w:rPr>
        <w:t>У сфері сприяння соціального становлення та розвитку молоді:</w:t>
      </w:r>
    </w:p>
    <w:p w:rsidR="00817542" w14:paraId="261108A0"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w:t>
      </w:r>
      <w:r>
        <w:rPr>
          <w:rFonts w:ascii="Times New Roman" w:hAnsi="Times New Roman"/>
          <w:color w:val="000000"/>
          <w:sz w:val="28"/>
        </w:rPr>
        <w:t>організовує проведення міських конкурсів, виставок, фестивалів, конференцій, круглих столів, тощо;</w:t>
      </w:r>
    </w:p>
    <w:p w:rsidR="00817542" w14:paraId="76849AEB"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надає в установленому порядку підтримку дитячим, молодіжним та іншим громадським організаціям, залучає їх до виконання місцевих програм і здійснення заходів у сфері діяльності Відділу;</w:t>
      </w:r>
    </w:p>
    <w:p w:rsidR="00817542" w14:paraId="58381D6F"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 xml:space="preserve">організовує в установленому порядку подання </w:t>
      </w:r>
      <w:r>
        <w:rPr>
          <w:rFonts w:ascii="Times New Roman" w:hAnsi="Times New Roman"/>
          <w:color w:val="000000"/>
          <w:sz w:val="28"/>
        </w:rPr>
        <w:t>проєктів</w:t>
      </w:r>
      <w:r>
        <w:rPr>
          <w:rFonts w:ascii="Times New Roman" w:hAnsi="Times New Roman"/>
          <w:color w:val="000000"/>
          <w:sz w:val="28"/>
        </w:rPr>
        <w:t xml:space="preserve"> претендентів на отримання грантів Президента України для обдарованої молоді, відбір кандидатур та їх подання на здобуття Премії Кабінету Міністрів України за особливі досягнення молоді;</w:t>
      </w:r>
    </w:p>
    <w:p w:rsidR="00817542" w14:paraId="7BCE1319"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взаємодіє з громадськими організаціями у сфері молодіжної політики та питань сім’ї.</w:t>
      </w:r>
    </w:p>
    <w:p w:rsidR="00817542" w14:paraId="2BBF95E0"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3.3. </w:t>
      </w:r>
      <w:r>
        <w:rPr>
          <w:rFonts w:ascii="Times New Roman" w:hAnsi="Times New Roman"/>
          <w:color w:val="000000"/>
          <w:sz w:val="28"/>
        </w:rPr>
        <w:t>У сфері реалізації державних соціальних гарантій окремим категоріям громадян:</w:t>
      </w:r>
    </w:p>
    <w:p w:rsidR="00817542" w14:paraId="6FE58C83"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w:t>
      </w:r>
      <w:r>
        <w:rPr>
          <w:rFonts w:ascii="Times New Roman" w:hAnsi="Times New Roman"/>
          <w:color w:val="000000"/>
          <w:sz w:val="28"/>
        </w:rPr>
        <w:t>надає статус та видає посвідчення багатодітним сім’ям, сприяє оформленню пільг на комунальні послуги, проїзд та оздоровлення, здійснює облік багатодітних родин;</w:t>
      </w:r>
    </w:p>
    <w:p w:rsidR="00817542" w14:paraId="544C6B22"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організовує своєчасне подання пакетів документів для отримання почесного звання «Мати-героїня»;</w:t>
      </w:r>
    </w:p>
    <w:p w:rsidR="00817542" w14:paraId="12B6E6C6"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сприяє волонтерським, громадським та благодійним організаціям у наданні будь-яких видів допомог для багатодітних родин, молодих сімей, сімей з дітьми та представникам молоді;</w:t>
      </w:r>
    </w:p>
    <w:p w:rsidR="00817542" w14:paraId="0DBFF13B"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3.4. </w:t>
      </w:r>
      <w:r>
        <w:rPr>
          <w:rFonts w:ascii="Times New Roman" w:hAnsi="Times New Roman"/>
          <w:color w:val="000000"/>
          <w:sz w:val="28"/>
        </w:rPr>
        <w:t>У сфері поліпшення правового та соціального становища сімей:</w:t>
      </w:r>
    </w:p>
    <w:p w:rsidR="00817542" w14:paraId="179619DC"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w:t>
      </w:r>
      <w:r>
        <w:rPr>
          <w:rFonts w:ascii="Times New Roman" w:hAnsi="Times New Roman"/>
          <w:color w:val="000000"/>
          <w:sz w:val="28"/>
        </w:rPr>
        <w:t>здійснює заходи спрямовані на пропагування сімейних цінностей, підвищення рівня правової обізнаності батьків щодо належного виконання батьківських обов’язків та забезпечення прав дитини;</w:t>
      </w:r>
    </w:p>
    <w:p w:rsidR="00817542" w14:paraId="746AD3F3"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 xml:space="preserve">організовує вітання </w:t>
      </w:r>
      <w:r>
        <w:rPr>
          <w:rFonts w:ascii="Times New Roman" w:hAnsi="Times New Roman"/>
          <w:color w:val="000000"/>
          <w:sz w:val="28"/>
        </w:rPr>
        <w:t>породілль</w:t>
      </w:r>
      <w:r>
        <w:rPr>
          <w:rFonts w:ascii="Times New Roman" w:hAnsi="Times New Roman"/>
          <w:color w:val="000000"/>
          <w:sz w:val="28"/>
        </w:rPr>
        <w:t xml:space="preserve"> у пологовому будинку з врученням подарунків;</w:t>
      </w:r>
    </w:p>
    <w:p w:rsidR="00817542" w14:paraId="415218F9"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організовує вітання з новорічними та різдвяними святами дітей з багатодітних родин та молодих сімей;</w:t>
      </w:r>
    </w:p>
    <w:p w:rsidR="00817542" w14:paraId="0594E080"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сприяє створенню на території міста мережі молодіжних та дитячих центрів та сімейних закладів соціального спрямування;</w:t>
      </w:r>
    </w:p>
    <w:p w:rsidR="00817542" w14:paraId="3B755263"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здійснює інформаційно-роз’яснювальну та просвітницьку роботу серед населення, зокрема через друковані, аудіовізуальні та електронні засоби масової інформації, з питань, що належать до його компетенції, в установленому порядку проводить рекламну та видавничу діяльність;</w:t>
      </w:r>
    </w:p>
    <w:p w:rsidR="00817542" w14:paraId="1EE6692C"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впроваджує міжнародні стандарти та новітні соціальні технології спрямовані на соціальну та правову підтримку сімей з дітьми, молодих сімей та молоді;</w:t>
      </w:r>
    </w:p>
    <w:p w:rsidR="00817542" w14:paraId="085D8239"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3.5. </w:t>
      </w:r>
      <w:r>
        <w:rPr>
          <w:rFonts w:ascii="Times New Roman" w:hAnsi="Times New Roman"/>
          <w:color w:val="000000"/>
          <w:sz w:val="28"/>
        </w:rPr>
        <w:t>Здійснює моніторинг проблемних питань реалізації молодіжної та сімейної політики, готує та подає пропозиції щодо їх врегулювання;</w:t>
      </w:r>
    </w:p>
    <w:p w:rsidR="00817542" w14:paraId="065971E5"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3.6. </w:t>
      </w:r>
      <w:r>
        <w:rPr>
          <w:rFonts w:ascii="Times New Roman" w:hAnsi="Times New Roman"/>
          <w:color w:val="000000"/>
          <w:sz w:val="28"/>
        </w:rPr>
        <w:t>Готує та подає в установленому порядку статистичні та інформаційно- аналітичні матеріали.</w:t>
      </w:r>
    </w:p>
    <w:p w:rsidR="00817542" w14:paraId="3072FF9C"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3.7. </w:t>
      </w:r>
      <w:r>
        <w:rPr>
          <w:rFonts w:ascii="Times New Roman" w:hAnsi="Times New Roman"/>
          <w:color w:val="000000"/>
          <w:sz w:val="28"/>
        </w:rPr>
        <w:t>Надає адміністративні послуги в порядку, визначеному чинним законодавством.</w:t>
      </w:r>
    </w:p>
    <w:p w:rsidR="00817542" w14:paraId="46C4DDF6"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3.8. </w:t>
      </w:r>
      <w:r>
        <w:rPr>
          <w:rFonts w:ascii="Times New Roman" w:hAnsi="Times New Roman"/>
          <w:color w:val="000000"/>
          <w:sz w:val="28"/>
        </w:rPr>
        <w:t>Сприяє в межах компетенції залученню коштів підприємств, установ та організацій різних форм власності для соціальної підтримки сім’ї та молоді.</w:t>
      </w:r>
    </w:p>
    <w:p w:rsidR="00817542" w14:paraId="0983FB7D"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3.9. </w:t>
      </w:r>
      <w:r>
        <w:rPr>
          <w:rFonts w:ascii="Times New Roman" w:hAnsi="Times New Roman"/>
          <w:color w:val="000000"/>
          <w:sz w:val="28"/>
        </w:rPr>
        <w:t>Забезпечує захист персональних даних.</w:t>
      </w:r>
    </w:p>
    <w:p w:rsidR="00817542" w14:paraId="2753AB13"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3.10. </w:t>
      </w:r>
      <w:r>
        <w:rPr>
          <w:rFonts w:ascii="Times New Roman" w:hAnsi="Times New Roman"/>
          <w:color w:val="000000"/>
          <w:sz w:val="28"/>
        </w:rPr>
        <w:t>Забезпечує доступ до публічної інформації, розпорядником якої є Відділ.</w:t>
      </w:r>
    </w:p>
    <w:p w:rsidR="00817542" w14:paraId="4FD6C860"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3.11. </w:t>
      </w:r>
      <w:r>
        <w:rPr>
          <w:rFonts w:ascii="Times New Roman" w:hAnsi="Times New Roman"/>
          <w:color w:val="000000"/>
          <w:sz w:val="28"/>
        </w:rPr>
        <w:t>Забезпечує у межах своїх повноважень реалізацію державної політики стосовно захисту інформації з обмеженим доступом</w:t>
      </w:r>
    </w:p>
    <w:p w:rsidR="00817542" w14:paraId="7DD1E7DC" w14:textId="77777777">
      <w:pPr>
        <w:spacing w:after="0" w:line="240" w:lineRule="auto"/>
        <w:ind w:right="-99" w:firstLine="436"/>
        <w:jc w:val="both"/>
        <w:rPr>
          <w:rFonts w:ascii="Times New Roman" w:hAnsi="Times New Roman"/>
          <w:sz w:val="28"/>
          <w:szCs w:val="28"/>
        </w:rPr>
      </w:pPr>
      <w:r>
        <w:rPr>
          <w:rFonts w:ascii="Times New Roman" w:hAnsi="Times New Roman"/>
          <w:sz w:val="28"/>
        </w:rPr>
        <w:t xml:space="preserve">     3.12. </w:t>
      </w:r>
      <w:r>
        <w:rPr>
          <w:rFonts w:ascii="Times New Roman" w:hAnsi="Times New Roman"/>
          <w:color w:val="000000"/>
          <w:sz w:val="28"/>
        </w:rPr>
        <w:t>Виконує інші функції згідно з покладеними на нього завданнями.</w:t>
      </w:r>
      <w:r>
        <w:rPr>
          <w:rFonts w:ascii="Times New Roman" w:hAnsi="Times New Roman"/>
          <w:sz w:val="28"/>
        </w:rPr>
        <w:t xml:space="preserve">   </w:t>
      </w:r>
    </w:p>
    <w:p w:rsidR="00817542" w14:paraId="64929AF7" w14:textId="77777777">
      <w:pPr>
        <w:spacing w:line="240" w:lineRule="auto"/>
        <w:jc w:val="center"/>
        <w:rPr>
          <w:rFonts w:ascii="Times New Roman" w:hAnsi="Times New Roman"/>
          <w:b/>
          <w:sz w:val="28"/>
        </w:rPr>
      </w:pPr>
      <w:r>
        <w:rPr>
          <w:rFonts w:ascii="Times New Roman" w:hAnsi="Times New Roman"/>
          <w:b/>
          <w:sz w:val="28"/>
        </w:rPr>
        <w:t xml:space="preserve">    </w:t>
      </w:r>
      <w:r>
        <w:rPr>
          <w:rFonts w:ascii="Times New Roman" w:hAnsi="Times New Roman"/>
          <w:b/>
          <w:sz w:val="28"/>
        </w:rPr>
        <w:tab/>
        <w:t xml:space="preserve"> 4. </w:t>
      </w:r>
      <w:r>
        <w:rPr>
          <w:rFonts w:ascii="Times New Roman" w:hAnsi="Times New Roman"/>
          <w:b/>
          <w:color w:val="000000"/>
          <w:sz w:val="28"/>
        </w:rPr>
        <w:t>Права та обов’язки Відділу</w:t>
      </w:r>
      <w:r>
        <w:rPr>
          <w:rFonts w:ascii="Times New Roman" w:hAnsi="Times New Roman"/>
          <w:b/>
          <w:sz w:val="28"/>
        </w:rPr>
        <w:t xml:space="preserve">  </w:t>
      </w:r>
    </w:p>
    <w:p w:rsidR="00817542" w14:paraId="674FD3C3" w14:textId="77777777">
      <w:pPr>
        <w:spacing w:line="240" w:lineRule="auto"/>
        <w:ind w:firstLine="600"/>
        <w:jc w:val="both"/>
        <w:rPr>
          <w:rFonts w:ascii="Times New Roman" w:hAnsi="Times New Roman"/>
          <w:color w:val="000000"/>
          <w:sz w:val="28"/>
        </w:rPr>
      </w:pPr>
      <w:r>
        <w:rPr>
          <w:rFonts w:ascii="Times New Roman" w:hAnsi="Times New Roman"/>
          <w:b/>
          <w:sz w:val="28"/>
        </w:rPr>
        <w:t xml:space="preserve"> </w:t>
      </w:r>
      <w:r>
        <w:rPr>
          <w:rFonts w:ascii="Times New Roman" w:hAnsi="Times New Roman"/>
          <w:color w:val="000000"/>
          <w:sz w:val="28"/>
        </w:rPr>
        <w:t>Для реалізації наданих повноважень Відділ має право:</w:t>
      </w:r>
    </w:p>
    <w:p w:rsidR="00817542" w14:paraId="7C7BDE77"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4.1. </w:t>
      </w:r>
      <w:r>
        <w:rPr>
          <w:rFonts w:ascii="Times New Roman" w:hAnsi="Times New Roman"/>
          <w:color w:val="000000"/>
          <w:sz w:val="28"/>
        </w:rPr>
        <w:t>Приймати рішення з питань, що належать до його компетенції, та які є обов’язковими до виконання виконавчими органами Броварської міської ради Броварського району Київської області, підприємствами, установами та організаціями всіх форм власності і громадянами.</w:t>
      </w:r>
    </w:p>
    <w:p w:rsidR="00817542" w14:paraId="37127A62"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4.2. </w:t>
      </w:r>
      <w:r>
        <w:rPr>
          <w:rFonts w:ascii="Times New Roman" w:hAnsi="Times New Roman"/>
          <w:color w:val="000000"/>
          <w:sz w:val="28"/>
        </w:rPr>
        <w:t>Отримувати повідомлення від виконавчих органів Броварської міської ради Броварського району Київської області, підприємств, установ та організацій усіх форм власності, посадових осіб про заходи, вжиті на виконання прийнятих нею рішень.</w:t>
      </w:r>
    </w:p>
    <w:p w:rsidR="00817542" w14:paraId="5AEDE4E1"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4.3. </w:t>
      </w:r>
      <w:r>
        <w:rPr>
          <w:rFonts w:ascii="Times New Roman" w:hAnsi="Times New Roman"/>
          <w:color w:val="000000"/>
          <w:sz w:val="28"/>
        </w:rPr>
        <w:t>Одержувати в установленому законодавством порядку від виконавчих органів Броварської міської ради Броварського району Київської області, підприємств, установ та організацій незалежно від форми власності та їх посадових осіб інформацію, документи і матеріали, необхідні для виконання покладених на нього завдань.</w:t>
      </w:r>
    </w:p>
    <w:p w:rsidR="00817542" w14:paraId="73727F6D"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4.4. </w:t>
      </w:r>
      <w:r>
        <w:rPr>
          <w:rFonts w:ascii="Times New Roman" w:hAnsi="Times New Roman"/>
          <w:color w:val="000000"/>
          <w:sz w:val="28"/>
        </w:rPr>
        <w:t>Звертатися до органів виконавчої влади, органів місцевого самоврядування, підприємств, установ та організацій усіх форм власності у разі порушення прав та інтересів молодих осіб та дітей.</w:t>
      </w:r>
    </w:p>
    <w:p w:rsidR="00817542" w14:paraId="0A8F63D3"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4.5. </w:t>
      </w:r>
      <w:r>
        <w:rPr>
          <w:rFonts w:ascii="Times New Roman" w:hAnsi="Times New Roman"/>
          <w:color w:val="000000"/>
          <w:sz w:val="28"/>
        </w:rPr>
        <w:t>Залучати до розгляду питань, що належать до його компетенції, спеціалістів органів виконавчої влади, підприємств, установ та організацій (за погодженням з відповідним керівником) .</w:t>
      </w:r>
    </w:p>
    <w:p w:rsidR="00817542" w14:paraId="39F5466E"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4.6. </w:t>
      </w:r>
      <w:r>
        <w:rPr>
          <w:rFonts w:ascii="Times New Roman" w:hAnsi="Times New Roman"/>
          <w:color w:val="000000"/>
          <w:sz w:val="28"/>
        </w:rPr>
        <w:t>Організовувати та проводити в установленому порядку наради, конференції, семінари, круглі столи, тощо з питань, що належать до його компетенції.</w:t>
      </w:r>
    </w:p>
    <w:p w:rsidR="00817542" w14:paraId="119BCD52"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4.7. </w:t>
      </w:r>
      <w:r>
        <w:rPr>
          <w:rFonts w:ascii="Times New Roman" w:hAnsi="Times New Roman"/>
          <w:color w:val="000000"/>
          <w:sz w:val="28"/>
        </w:rPr>
        <w:t>Брати участь у підготовці звітів міського голови для їх розгляду на сесії міської ради.</w:t>
      </w:r>
    </w:p>
    <w:p w:rsidR="00817542" w14:paraId="212070B9"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4.8. </w:t>
      </w:r>
      <w:r>
        <w:rPr>
          <w:rFonts w:ascii="Times New Roman" w:hAnsi="Times New Roman"/>
          <w:color w:val="000000"/>
          <w:sz w:val="28"/>
        </w:rPr>
        <w:t>Готувати самостійно або разом з іншими виконавчими органами Броварської міської ради Київської області інформаційні та аналітичні матеріали для подання міському голові.</w:t>
      </w:r>
    </w:p>
    <w:p w:rsidR="00817542" w14:paraId="749129F1"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4.9. </w:t>
      </w:r>
      <w:r>
        <w:rPr>
          <w:rFonts w:ascii="Times New Roman" w:hAnsi="Times New Roman"/>
          <w:color w:val="000000"/>
          <w:sz w:val="28"/>
        </w:rPr>
        <w:t>Брати участь у підготовці проектів угод, договорів, протоколів зустрічей делегацій і робочих груп у межах своїх повноважень.</w:t>
      </w:r>
    </w:p>
    <w:p w:rsidR="00817542" w14:paraId="0003005C" w14:textId="77777777">
      <w:pPr>
        <w:spacing w:line="240" w:lineRule="auto"/>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4.10. </w:t>
      </w:r>
      <w:r>
        <w:rPr>
          <w:rFonts w:ascii="Times New Roman" w:hAnsi="Times New Roman"/>
          <w:color w:val="000000"/>
          <w:sz w:val="28"/>
        </w:rPr>
        <w:t>Користуватись в установленому порядку інформаційними базами Броварської міської ради Броварського району Київської області, системами зв’язку і комунікацій, мережами спеціального зв’язку та іншими технічними засобами.</w:t>
      </w:r>
    </w:p>
    <w:p w:rsidR="002E7208" w14:paraId="65B528B9" w14:textId="77777777">
      <w:pPr>
        <w:spacing w:line="240" w:lineRule="auto"/>
        <w:rPr>
          <w:rFonts w:ascii="Times New Roman" w:hAnsi="Times New Roman"/>
          <w:color w:val="000000"/>
          <w:sz w:val="28"/>
        </w:rPr>
      </w:pPr>
    </w:p>
    <w:p w:rsidR="00817542" w14:paraId="0E317C00" w14:textId="77777777">
      <w:pPr>
        <w:spacing w:line="240" w:lineRule="auto"/>
        <w:jc w:val="center"/>
        <w:rPr>
          <w:rFonts w:ascii="Times New Roman" w:hAnsi="Times New Roman"/>
          <w:b/>
          <w:bCs/>
          <w:color w:val="000000"/>
          <w:sz w:val="28"/>
        </w:rPr>
      </w:pPr>
      <w:r>
        <w:rPr>
          <w:rFonts w:ascii="Times New Roman" w:hAnsi="Times New Roman"/>
          <w:sz w:val="28"/>
        </w:rPr>
        <w:t xml:space="preserve">    </w:t>
      </w:r>
      <w:r>
        <w:rPr>
          <w:rFonts w:ascii="Times New Roman" w:hAnsi="Times New Roman"/>
          <w:sz w:val="28"/>
        </w:rPr>
        <w:tab/>
      </w:r>
      <w:r>
        <w:rPr>
          <w:rFonts w:ascii="Times New Roman" w:hAnsi="Times New Roman"/>
          <w:b/>
          <w:bCs/>
          <w:sz w:val="28"/>
        </w:rPr>
        <w:t xml:space="preserve">5.  </w:t>
      </w:r>
      <w:r>
        <w:rPr>
          <w:rFonts w:ascii="Times New Roman" w:hAnsi="Times New Roman"/>
          <w:b/>
          <w:bCs/>
          <w:color w:val="000000"/>
          <w:sz w:val="28"/>
        </w:rPr>
        <w:t>Структура та керівництво</w:t>
      </w:r>
    </w:p>
    <w:p w:rsidR="00817542" w14:paraId="1B6ED6C8"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5.1. </w:t>
      </w:r>
      <w:r>
        <w:rPr>
          <w:rFonts w:ascii="Times New Roman" w:hAnsi="Times New Roman"/>
          <w:color w:val="000000"/>
          <w:sz w:val="28"/>
        </w:rPr>
        <w:t>Відділ очолює начальник, який призначається на посаду і звільняється з посади міським головою в установленому законом порядку.</w:t>
      </w:r>
    </w:p>
    <w:p w:rsidR="00817542" w14:paraId="0632829A"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 xml:space="preserve">Начальник Відділу повинен відповідати наступним кваліфікаційним вимогам: повна вища освіта відповідного професійного спрямування за </w:t>
      </w:r>
      <w:r>
        <w:rPr>
          <w:rFonts w:ascii="Times New Roman" w:hAnsi="Times New Roman"/>
          <w:color w:val="000000"/>
          <w:sz w:val="28"/>
        </w:rPr>
        <w:t>освітньо</w:t>
      </w:r>
      <w:r>
        <w:rPr>
          <w:rFonts w:ascii="Times New Roman" w:hAnsi="Times New Roman"/>
          <w:color w:val="000000"/>
          <w:sz w:val="28"/>
        </w:rPr>
        <w:t>- кваліфікаційним рівнем магістра, спеціаліста; стаж роботи за фахом на службі в органах місцевого самоврядування або держаній службі, на керівних посадах, не менше трьох років або стаж роботи за фахом на керівних посадах в інших сферах управління не менше 5 років.</w:t>
      </w:r>
    </w:p>
    <w:p w:rsidR="00817542" w14:paraId="5AC8F1CC"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5.2. </w:t>
      </w:r>
      <w:r>
        <w:rPr>
          <w:rFonts w:ascii="Times New Roman" w:hAnsi="Times New Roman"/>
          <w:color w:val="000000"/>
          <w:sz w:val="28"/>
        </w:rPr>
        <w:t>Начальник Відділу:</w:t>
      </w:r>
    </w:p>
    <w:p w:rsidR="00817542" w14:paraId="69F108DE"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здійснює керівництво діяльністю Відділу, несе персональну відповідальність за виконання покладених на нього завдань;</w:t>
      </w:r>
    </w:p>
    <w:p w:rsidR="00817542" w14:paraId="5EEE286E"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видає у межах своєї компетенції накази, організовує і контролює їх виконання;</w:t>
      </w:r>
    </w:p>
    <w:p w:rsidR="00817542" w14:paraId="7191E07F"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координує, спрямовує та контролює роботу головних спеціалістів Відділу;</w:t>
      </w:r>
    </w:p>
    <w:p w:rsidR="00817542" w14:paraId="045E4E7E"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розподіляє обов’язки між посадовими особами Відділу, готує та затверджує їх посадові інструкції;</w:t>
      </w:r>
    </w:p>
    <w:p w:rsidR="00817542" w14:paraId="30F5F00C"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здійснює контроль за наданням Відділом адміністративних послуг;</w:t>
      </w:r>
    </w:p>
    <w:p w:rsidR="00817542" w14:paraId="6606BFA5"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визначає ступінь відповідальності спеціалістів Відділу у наданні цих послуг;</w:t>
      </w:r>
    </w:p>
    <w:p w:rsidR="00817542" w14:paraId="2BF2FB21" w14:textId="77777777">
      <w:pPr>
        <w:spacing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проводить особистий прийом громадян з питань, що належать до повноважень Відділу; вживає невідкладних заходів щодо забезпечення реалізації конституційних прав громадян на письмове звернення та особистий прийом, обов’язкове додержання обґрунтованої відповіді, неухильного виконання норм Закону України “Про звернення громадян”;</w:t>
      </w:r>
    </w:p>
    <w:p w:rsidR="00817542" w14:paraId="2398E0D4" w14:textId="77777777">
      <w:pPr>
        <w:spacing w:after="280" w:line="240" w:lineRule="auto"/>
        <w:ind w:firstLine="58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 </w:t>
      </w:r>
      <w:r>
        <w:rPr>
          <w:rFonts w:ascii="Times New Roman" w:hAnsi="Times New Roman"/>
          <w:color w:val="000000"/>
          <w:sz w:val="28"/>
        </w:rPr>
        <w:t>забезпечує дотримання працівниками Відділу правил внутрішнього трудового розпорядку та виконавської дисципліни.</w:t>
      </w:r>
    </w:p>
    <w:p w:rsidR="00817542" w14:paraId="3AF5F590"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5.3. </w:t>
      </w:r>
      <w:r>
        <w:rPr>
          <w:rFonts w:ascii="Times New Roman" w:hAnsi="Times New Roman"/>
          <w:color w:val="000000"/>
          <w:sz w:val="28"/>
        </w:rPr>
        <w:t>Працівники Відділу призначаються на посаду і звільняються з посади згідно чинного законодавства в установленому законом порядку.</w:t>
      </w:r>
    </w:p>
    <w:p w:rsidR="00817542" w14:paraId="08DA7945"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 </w:t>
      </w:r>
      <w:r>
        <w:rPr>
          <w:rFonts w:ascii="Times New Roman" w:hAnsi="Times New Roman"/>
          <w:color w:val="000000"/>
          <w:sz w:val="28"/>
        </w:rPr>
        <w:t>Посадові особи Відділу несуть відповідальність за:</w:t>
      </w:r>
    </w:p>
    <w:p w:rsidR="00817542" w14:paraId="406B0B62"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5.4.1. </w:t>
      </w:r>
      <w:r>
        <w:rPr>
          <w:rFonts w:ascii="Times New Roman" w:hAnsi="Times New Roman"/>
          <w:color w:val="000000"/>
          <w:sz w:val="28"/>
        </w:rPr>
        <w:t>Недотримання вимог Конституції України, чинного законодавства.</w:t>
      </w:r>
    </w:p>
    <w:p w:rsidR="00817542" w14:paraId="65A074BC"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5.4.2. </w:t>
      </w:r>
      <w:r>
        <w:rPr>
          <w:rFonts w:ascii="Times New Roman" w:hAnsi="Times New Roman"/>
          <w:color w:val="000000"/>
          <w:sz w:val="28"/>
        </w:rPr>
        <w:t>Недостовірність даних, які представляються керівництву та іншим установам і організаціям, з якими співпрацює Відділ.</w:t>
      </w:r>
    </w:p>
    <w:p w:rsidR="00817542" w14:paraId="57AB2ABC"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5.4.3. </w:t>
      </w:r>
      <w:r>
        <w:rPr>
          <w:rFonts w:ascii="Times New Roman" w:hAnsi="Times New Roman"/>
          <w:color w:val="000000"/>
          <w:sz w:val="28"/>
        </w:rPr>
        <w:t>Неналежне збереження довіреної інформації з обмеженим доступом, установленої Законом України «Про інформацію».</w:t>
      </w:r>
    </w:p>
    <w:p w:rsidR="00817542" w14:paraId="5C93515A"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5.4.4 </w:t>
      </w:r>
      <w:r>
        <w:rPr>
          <w:rFonts w:ascii="Times New Roman" w:hAnsi="Times New Roman"/>
          <w:color w:val="000000"/>
          <w:sz w:val="28"/>
        </w:rPr>
        <w:t>Вияв неповаги до честі і гідності людини.</w:t>
      </w:r>
    </w:p>
    <w:p w:rsidR="00817542" w14:paraId="1AA4C87B"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5.4.5. </w:t>
      </w:r>
      <w:r>
        <w:rPr>
          <w:rFonts w:ascii="Times New Roman" w:hAnsi="Times New Roman"/>
          <w:color w:val="000000"/>
          <w:sz w:val="28"/>
        </w:rPr>
        <w:t>Відповідальність за повноту, якість та своєчасність виконання покладених цим положенням на Відділ завдань та функцій несе начальник Відділу.</w:t>
      </w:r>
    </w:p>
    <w:p w:rsidR="00817542" w14:paraId="3EABE7E8"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5.4.6. </w:t>
      </w:r>
      <w:r>
        <w:rPr>
          <w:rFonts w:ascii="Times New Roman" w:hAnsi="Times New Roman"/>
          <w:color w:val="000000"/>
          <w:sz w:val="28"/>
        </w:rPr>
        <w:t>Ступінь відповідальності працівників Відділу встановлюється у відповідних посадових інструкціях.</w:t>
      </w:r>
    </w:p>
    <w:p w:rsidR="00817542" w14:paraId="63EC8539" w14:textId="77777777">
      <w:pPr>
        <w:spacing w:line="240" w:lineRule="auto"/>
        <w:jc w:val="center"/>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r>
      <w:r>
        <w:rPr>
          <w:rFonts w:ascii="Times New Roman" w:hAnsi="Times New Roman"/>
          <w:b/>
          <w:bCs/>
          <w:sz w:val="28"/>
        </w:rPr>
        <w:t xml:space="preserve"> 6. </w:t>
      </w:r>
      <w:r>
        <w:rPr>
          <w:rFonts w:ascii="Times New Roman" w:hAnsi="Times New Roman"/>
          <w:b/>
          <w:bCs/>
          <w:color w:val="000000"/>
          <w:sz w:val="28"/>
        </w:rPr>
        <w:t>Взаємовідносини Відділу з іншими підрозділами</w:t>
      </w:r>
    </w:p>
    <w:p w:rsidR="00817542" w14:paraId="03BFC2AA" w14:textId="77777777">
      <w:pPr>
        <w:spacing w:after="280"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color w:val="000000"/>
          <w:sz w:val="28"/>
        </w:rPr>
        <w:t>Відділ, на час виконання покладених на нього завдань, взаємодіє з іншими Виконавчими органами Броварської міської ради Броварського району Київської області, підприємствами, установами та організаціями усіх форм власності, об’єднаннями громадян та фізичними особами для провадження послідовної та узгодженої діяльності у сфері правового та соціального захисту сім’ї та молоді.</w:t>
      </w:r>
    </w:p>
    <w:p w:rsidR="00817542" w14:paraId="6E9B96E6" w14:textId="77777777">
      <w:pPr>
        <w:spacing w:line="240" w:lineRule="auto"/>
        <w:jc w:val="center"/>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w:t>
      </w:r>
      <w:r>
        <w:rPr>
          <w:rFonts w:ascii="Times New Roman" w:hAnsi="Times New Roman"/>
          <w:b/>
          <w:bCs/>
          <w:sz w:val="28"/>
        </w:rPr>
        <w:t xml:space="preserve">7. </w:t>
      </w:r>
      <w:r>
        <w:rPr>
          <w:rFonts w:ascii="Times New Roman" w:hAnsi="Times New Roman"/>
          <w:b/>
          <w:bCs/>
          <w:color w:val="000000"/>
          <w:sz w:val="28"/>
        </w:rPr>
        <w:t>Заключна частина</w:t>
      </w:r>
    </w:p>
    <w:p w:rsidR="00817542" w14:paraId="61F8D6A9" w14:textId="77777777">
      <w:pPr>
        <w:spacing w:line="240" w:lineRule="auto"/>
        <w:ind w:firstLine="600"/>
        <w:jc w:val="both"/>
        <w:rPr>
          <w:rFonts w:ascii="Times New Roman" w:hAnsi="Times New Roman"/>
          <w:color w:val="000000"/>
          <w:sz w:val="28"/>
        </w:rPr>
      </w:pPr>
      <w:r>
        <w:rPr>
          <w:rFonts w:ascii="Times New Roman" w:hAnsi="Times New Roman"/>
          <w:sz w:val="28"/>
        </w:rPr>
        <w:t xml:space="preserve"> </w:t>
      </w:r>
      <w:r>
        <w:rPr>
          <w:rFonts w:ascii="Times New Roman" w:hAnsi="Times New Roman"/>
          <w:sz w:val="28"/>
        </w:rPr>
        <w:tab/>
        <w:t xml:space="preserve"> 7.1. </w:t>
      </w:r>
      <w:r>
        <w:rPr>
          <w:rFonts w:ascii="Times New Roman" w:hAnsi="Times New Roman"/>
          <w:color w:val="000000"/>
          <w:sz w:val="28"/>
        </w:rPr>
        <w:t>Відділ може бути ліквідований або реорганізований за рішенням Броварської міської ради або суду у порядку, передбаченому законодавством.</w:t>
      </w:r>
    </w:p>
    <w:p w:rsidR="00817542" w14:paraId="224FFAD2" w14:textId="77777777">
      <w:pPr>
        <w:spacing w:after="700" w:line="240" w:lineRule="auto"/>
        <w:ind w:firstLine="600"/>
        <w:jc w:val="both"/>
        <w:rPr>
          <w:rFonts w:ascii="Times New Roman" w:hAnsi="Times New Roman"/>
          <w:b/>
          <w:sz w:val="28"/>
          <w:szCs w:val="28"/>
        </w:rPr>
      </w:pPr>
      <w:r>
        <w:rPr>
          <w:rFonts w:ascii="Times New Roman" w:hAnsi="Times New Roman"/>
          <w:sz w:val="28"/>
        </w:rPr>
        <w:t xml:space="preserve"> </w:t>
      </w:r>
      <w:r>
        <w:rPr>
          <w:rFonts w:ascii="Times New Roman" w:hAnsi="Times New Roman"/>
          <w:sz w:val="28"/>
        </w:rPr>
        <w:tab/>
        <w:t xml:space="preserve"> 7.2. </w:t>
      </w:r>
      <w:r>
        <w:rPr>
          <w:rFonts w:ascii="Times New Roman" w:hAnsi="Times New Roman"/>
          <w:color w:val="000000"/>
          <w:sz w:val="28"/>
        </w:rPr>
        <w:t>Зміни та доповнення до Положення вносяться у тому ж порядку, що й затвердження Положення.</w:t>
      </w:r>
    </w:p>
    <w:p w:rsidR="00817542" w14:paraId="71561391" w14:textId="77777777">
      <w:pPr>
        <w:spacing w:after="0"/>
        <w:rPr>
          <w:rFonts w:ascii="Times New Roman" w:hAnsi="Times New Roman"/>
          <w:b/>
          <w:sz w:val="28"/>
          <w:szCs w:val="28"/>
        </w:rPr>
      </w:pPr>
    </w:p>
    <w:p w:rsidR="00817542" w14:paraId="0E39943F" w14:textId="77777777">
      <w:pPr>
        <w:spacing w:after="0"/>
        <w:ind w:left="142"/>
        <w:jc w:val="both"/>
        <w:rPr>
          <w:rFonts w:ascii="Times New Roman" w:hAnsi="Times New Roman"/>
          <w:sz w:val="28"/>
          <w:szCs w:val="28"/>
        </w:rPr>
      </w:pPr>
      <w:r>
        <w:rPr>
          <w:rFonts w:ascii="Times New Roman" w:hAnsi="Times New Roman"/>
          <w:iCs/>
          <w:sz w:val="28"/>
          <w:szCs w:val="28"/>
        </w:rPr>
        <w:t xml:space="preserve">Міський голова                                                                         </w:t>
      </w:r>
      <w:r>
        <w:rPr>
          <w:rFonts w:ascii="Times New Roman" w:hAnsi="Times New Roman"/>
          <w:sz w:val="28"/>
        </w:rPr>
        <w:t>Ігор САПОЖКО</w:t>
      </w:r>
      <w:permEnd w:id="1"/>
    </w:p>
    <w:sectPr>
      <w:headerReference w:type="default" r:id="rId4"/>
      <w:footerReference w:type="default" r:id="rId5"/>
      <w:pgSz w:w="11906" w:h="16838"/>
      <w:pgMar w:top="1135" w:right="707" w:bottom="993" w:left="1701" w:header="708" w:footer="7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542" w14:paraId="1AB22BED" w14:textId="77777777">
    <w:pPr>
      <w:pStyle w:val="Footer"/>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lang w:val="ru-RU"/>
      </w:rPr>
      <w:t>#</w:t>
    </w:r>
    <w:r>
      <w:rPr>
        <w:rFonts w:ascii="Times New Roman" w:hAnsi="Times New Roman"/>
        <w:sz w:val="24"/>
        <w:szCs w:val="24"/>
      </w:rPr>
      <w:fldChar w:fldCharType="end"/>
    </w:r>
  </w:p>
  <w:p w:rsidR="00817542" w14:paraId="404BE42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7542" w14:paraId="2782A000" w14:textId="77777777">
    <w:pPr>
      <w:tabs>
        <w:tab w:val="center" w:pos="4819"/>
        <w:tab w:val="right" w:pos="9639"/>
      </w:tabs>
      <w:spacing w:after="0" w:line="240" w:lineRule="auto"/>
      <w:jc w:val="right"/>
      <w:rPr>
        <w:rFonts w:ascii="Antiqua" w:hAnsi="Antiqua"/>
        <w:color w:val="7F7F7F"/>
        <w:sz w:val="28"/>
        <w:szCs w:val="20"/>
        <w:lang w:val="hr-HR" w:eastAsia="ru-RU"/>
      </w:rPr>
    </w:pPr>
    <w:r>
      <w:rPr>
        <w:rFonts w:ascii="Antiqua" w:hAnsi="Antiqua"/>
        <w:color w:val="7F7F7F" w:themeColor="text1" w:themeTint="80"/>
        <w:sz w:val="28"/>
        <w:szCs w:val="20"/>
        <w:lang w:val="hr-HR" w:eastAsia="ru-RU"/>
      </w:rPr>
      <w:t>Продовження додатку</w:t>
    </w:r>
  </w:p>
  <w:p w:rsidR="00817542" w14:paraId="5940E7D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D9F742D"/>
    <w:multiLevelType w:val="multilevel"/>
    <w:tmpl w:val="B6F6A2B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num w:numId="1" w16cid:durableId="721447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toIK2IVMAlZHJzrByGkGrCQWMmV9GtkJ+d8gG8/L4hDo28cs4lGFpdjrbgbQ8BEeGmexpSaZTMsW&#10;MqTc6eTgvg==&#10;" w:salt="3LAvFTpQEV7GRgkfEhbXJA==&#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542"/>
    <w:rsid w:val="002E7208"/>
    <w:rsid w:val="003B020E"/>
    <w:rsid w:val="00817542"/>
    <w:rsid w:val="00DF5231"/>
  </w:rsids>
  <m:mathPr>
    <m:mathFont m:val="Cambria Math"/>
  </m:mathPr>
  <w:themeFontLang w:val="uk-UA"/>
  <w:clrSchemeMapping w:bg1="light1" w:t1="dark1" w:bg2="light2" w:t2="dark2" w:accent1="accent1" w:accent2="accent2" w:accent3="accent3" w:accent4="accent4" w:accent5="accent5" w:accent6="accent6" w:hyperlink="hyperlink" w:followedHyperlink="followedHyperlink"/>
  <w14:docId w14:val="352BE780"/>
  <w15:docId w15:val="{48DBE345-E732-4ADE-9722-C24230B3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2"/>
    <w:uiPriority w:val="9"/>
    <w:unhideWhenUsed/>
    <w:qFormat/>
    <w:pPr>
      <w:keepNext/>
      <w:spacing w:after="0" w:line="240" w:lineRule="auto"/>
      <w:ind w:right="-99"/>
      <w:jc w:val="center"/>
      <w:outlineLvl w:val="1"/>
    </w:pPr>
    <w:rPr>
      <w:rFonts w:ascii="Times New Roman" w:hAnsi="Times New Roman"/>
      <w:b/>
      <w:sz w:val="28"/>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pPr>
      <w:tabs>
        <w:tab w:val="center" w:pos="4677"/>
        <w:tab w:val="right" w:pos="9355"/>
      </w:tabs>
      <w:spacing w:after="0" w:line="240" w:lineRule="auto"/>
    </w:pPr>
  </w:style>
  <w:style w:type="paragraph" w:styleId="Footer">
    <w:name w:val="footer"/>
    <w:basedOn w:val="Normal"/>
    <w:link w:val="a0"/>
    <w:pPr>
      <w:tabs>
        <w:tab w:val="center" w:pos="4677"/>
        <w:tab w:val="right" w:pos="9355"/>
      </w:tabs>
      <w:spacing w:after="0" w:line="240" w:lineRule="auto"/>
    </w:pPr>
  </w:style>
  <w:style w:type="paragraph" w:customStyle="1" w:styleId="docdata">
    <w:name w:val="docdata"/>
    <w:basedOn w:val="Normal"/>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pPr>
      <w:spacing w:after="0"/>
      <w:ind w:left="720"/>
      <w:contextualSpacing/>
      <w:jc w:val="both"/>
    </w:pPr>
    <w:rPr>
      <w:lang w:eastAsia="en-US"/>
    </w:rPr>
  </w:style>
  <w:style w:type="paragraph" w:styleId="BodyText">
    <w:name w:val="Body Text"/>
    <w:basedOn w:val="Normal"/>
    <w:link w:val="a1"/>
    <w:pPr>
      <w:spacing w:after="0" w:line="240" w:lineRule="auto"/>
      <w:ind w:right="-99"/>
      <w:jc w:val="both"/>
    </w:pPr>
    <w:rPr>
      <w:rFonts w:ascii="Times New Roman" w:hAnsi="Times New Roman"/>
      <w:sz w:val="28"/>
      <w:szCs w:val="20"/>
      <w:lang w:eastAsia="ru-RU"/>
    </w:rPr>
  </w:style>
  <w:style w:type="paragraph" w:styleId="FootnoteText">
    <w:name w:val="footnote text"/>
    <w:link w:val="a2"/>
    <w:semiHidden/>
    <w:pPr>
      <w:spacing w:after="0" w:line="240" w:lineRule="auto"/>
    </w:pPr>
    <w:rPr>
      <w:sz w:val="20"/>
      <w:szCs w:val="20"/>
    </w:rPr>
  </w:style>
  <w:style w:type="paragraph" w:styleId="EndnoteText">
    <w:name w:val="endnote text"/>
    <w:link w:val="a3"/>
    <w:semiHidden/>
    <w:pPr>
      <w:spacing w:after="0" w:line="240" w:lineRule="auto"/>
    </w:pPr>
    <w:rPr>
      <w:sz w:val="20"/>
      <w:szCs w:val="20"/>
    </w:rPr>
  </w:style>
  <w:style w:type="character" w:styleId="LineNumber">
    <w:name w:val="line number"/>
    <w:basedOn w:val="DefaultParagraphFont"/>
    <w:semiHidden/>
  </w:style>
  <w:style w:type="character" w:styleId="Hyperlink">
    <w:name w:val="Hyperlink"/>
    <w:rPr>
      <w:color w:val="0000FF"/>
      <w:u w:val="single"/>
    </w:rPr>
  </w:style>
  <w:style w:type="character" w:customStyle="1" w:styleId="a">
    <w:name w:val="Верхний колонтитул Знак"/>
    <w:basedOn w:val="DefaultParagraphFont"/>
    <w:link w:val="Header"/>
  </w:style>
  <w:style w:type="character" w:customStyle="1" w:styleId="a0">
    <w:name w:val="Нижний колонтитул Знак"/>
    <w:basedOn w:val="DefaultParagraphFont"/>
    <w:link w:val="Footer"/>
  </w:style>
  <w:style w:type="character" w:customStyle="1" w:styleId="2">
    <w:name w:val="Заголовок 2 Знак"/>
    <w:basedOn w:val="DefaultParagraphFont"/>
    <w:link w:val="Heading2"/>
    <w:rPr>
      <w:rFonts w:ascii="Times New Roman" w:hAnsi="Times New Roman"/>
      <w:b/>
      <w:sz w:val="28"/>
      <w:szCs w:val="20"/>
      <w:lang w:eastAsia="ru-RU"/>
    </w:rPr>
  </w:style>
  <w:style w:type="character" w:customStyle="1" w:styleId="a1">
    <w:name w:val="Основной текст Знак"/>
    <w:basedOn w:val="DefaultParagraphFont"/>
    <w:link w:val="BodyText"/>
    <w:rPr>
      <w:rFonts w:ascii="Times New Roman" w:hAnsi="Times New Roman"/>
      <w:sz w:val="28"/>
      <w:szCs w:val="20"/>
      <w:lang w:eastAsia="ru-RU"/>
    </w:rPr>
  </w:style>
  <w:style w:type="character" w:styleId="FootnoteReference">
    <w:name w:val="footnote reference"/>
    <w:semiHidden/>
    <w:rPr>
      <w:vertAlign w:val="superscript"/>
    </w:rPr>
  </w:style>
  <w:style w:type="character" w:customStyle="1" w:styleId="a2">
    <w:name w:val="Текст сноски Знак"/>
    <w:link w:val="FootnoteText"/>
    <w:semiHidden/>
    <w:rPr>
      <w:sz w:val="20"/>
      <w:szCs w:val="20"/>
    </w:rPr>
  </w:style>
  <w:style w:type="character" w:styleId="EndnoteReference">
    <w:name w:val="endnote reference"/>
    <w:semiHidden/>
    <w:rPr>
      <w:vertAlign w:val="superscript"/>
    </w:rPr>
  </w:style>
  <w:style w:type="character" w:customStyle="1" w:styleId="a3">
    <w:name w:val="Текст концевой сноски Знак"/>
    <w:link w:val="EndnoteText"/>
    <w:semiHidden/>
    <w:rPr>
      <w:sz w:val="20"/>
      <w:szCs w:val="20"/>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7500</Words>
  <Characters>4275</Characters>
  <Application>Microsoft Office Word</Application>
  <DocSecurity>8</DocSecurity>
  <Lines>35</Lines>
  <Paragraphs>23</Paragraphs>
  <ScaleCrop>false</ScaleCrop>
  <Company/>
  <LinksUpToDate>false</LinksUpToDate>
  <CharactersWithSpaces>11752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43</cp:revision>
  <dcterms:created xsi:type="dcterms:W3CDTF">2023-03-27T06:24:00Z</dcterms:created>
  <dcterms:modified xsi:type="dcterms:W3CDTF">2024-10-31T13:42:00Z</dcterms:modified>
</cp:coreProperties>
</file>