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jc w:val="center"/>
        <w:rPr>
          <w:rFonts w:ascii="Times New Roman" w:hAnsi="Times New Roman"/>
          <w:b w:val="1"/>
          <w:sz w:val="28"/>
          <w:szCs w:val="28"/>
          <w:lang w:val="uk-UA"/>
        </w:rPr>
      </w:pPr>
      <w:r>
        <w:rPr>
          <w:rFonts w:ascii="Times New Roman" w:hAnsi="Times New Roman"/>
          <w:b w:val="1"/>
          <w:sz w:val="28"/>
          <w:szCs w:val="28"/>
          <w:lang w:val="uk-UA"/>
        </w:rPr>
        <w:t>Пояснювальна записка</w:t>
      </w:r>
    </w:p>
    <w:p>
      <w:pPr>
        <w:spacing w:lineRule="auto" w:line="240" w:after="0" w:beforeAutospacing="0" w:afterAutospacing="0"/>
        <w:jc w:val="center"/>
        <w:rPr>
          <w:rFonts w:ascii="Times New Roman" w:hAnsi="Times New Roman"/>
          <w:b w:val="1"/>
          <w:sz w:val="28"/>
          <w:szCs w:val="28"/>
          <w:lang w:val="uk-UA"/>
        </w:rPr>
      </w:pPr>
      <w:r>
        <w:rPr>
          <w:rFonts w:ascii="Times New Roman" w:hAnsi="Times New Roman"/>
          <w:b w:val="1"/>
          <w:sz w:val="28"/>
          <w:szCs w:val="28"/>
          <w:lang w:val="uk-UA"/>
        </w:rPr>
        <w:t xml:space="preserve">до проекту рішення  «Про затвердження Положення про управління соціального захисту населення Броварської міської ради Броварського району Київської області в новій редакції»</w:t>
      </w:r>
    </w:p>
    <w:p>
      <w:pPr>
        <w:spacing w:lineRule="auto" w:line="240" w:after="0" w:beforeAutospacing="0" w:afterAutospacing="0"/>
        <w:jc w:val="both"/>
        <w:rPr>
          <w:rFonts w:ascii="Times New Roman" w:hAnsi="Times New Roman"/>
          <w:sz w:val="28"/>
          <w:szCs w:val="28"/>
          <w:lang w:val="uk-UA"/>
        </w:rPr>
      </w:pPr>
      <w:r>
        <w:rPr>
          <w:rFonts w:ascii="Times New Roman" w:hAnsi="Times New Roman"/>
          <w:sz w:val="28"/>
          <w:szCs w:val="28"/>
          <w:lang w:val="uk-UA"/>
        </w:rPr>
        <w:t xml:space="preserve">Пояснювальна записка підготовлена відповідно до ст. 20 Регламенту Броварської міської ради Броварського району  Київської області </w:t>
      </w:r>
      <w:r>
        <w:rPr>
          <w:rFonts w:ascii="Times New Roman" w:hAnsi="Times New Roman"/>
          <w:sz w:val="28"/>
          <w:szCs w:val="28"/>
          <w:lang w:val="en-US"/>
        </w:rPr>
        <w:t>VIII</w:t>
      </w:r>
      <w:r>
        <w:rPr>
          <w:rFonts w:ascii="Times New Roman" w:hAnsi="Times New Roman"/>
          <w:sz w:val="28"/>
          <w:szCs w:val="28"/>
          <w:lang w:val="uk-UA"/>
        </w:rPr>
        <w:t xml:space="preserve"> скликання.</w:t>
      </w:r>
    </w:p>
    <w:p>
      <w:pPr>
        <w:pStyle w:val="P2"/>
        <w:numPr>
          <w:ilvl w:val="0"/>
          <w:numId w:val="4"/>
        </w:numPr>
        <w:spacing w:lineRule="auto" w:line="240" w:after="0" w:beforeAutospacing="0" w:afterAutospacing="0"/>
        <w:jc w:val="center"/>
        <w:rPr>
          <w:rFonts w:ascii="Times New Roman" w:hAnsi="Times New Roman"/>
          <w:sz w:val="28"/>
          <w:szCs w:val="28"/>
          <w:lang w:val="uk-UA"/>
        </w:rPr>
      </w:pPr>
      <w:r>
        <w:rPr>
          <w:rFonts w:ascii="Times New Roman" w:hAnsi="Times New Roman"/>
          <w:b w:val="1"/>
          <w:sz w:val="28"/>
          <w:szCs w:val="28"/>
          <w:lang w:val="uk-UA"/>
        </w:rPr>
        <w:t xml:space="preserve">Обґрунтування  необхідності прийняття  рішення</w:t>
      </w:r>
      <w:r>
        <w:rPr>
          <w:rFonts w:ascii="Times New Roman" w:hAnsi="Times New Roman"/>
          <w:sz w:val="28"/>
          <w:szCs w:val="28"/>
          <w:lang w:val="uk-UA"/>
        </w:rPr>
        <w:t>.</w:t>
      </w:r>
    </w:p>
    <w:p>
      <w:pPr>
        <w:pStyle w:val="P4"/>
        <w:jc w:val="both"/>
        <w:rPr>
          <w:rFonts w:ascii="Times New Roman" w:hAnsi="Times New Roman"/>
          <w:sz w:val="28"/>
          <w:szCs w:val="28"/>
          <w:lang w:val="uk-UA"/>
        </w:rPr>
      </w:pPr>
      <w:r>
        <w:rPr>
          <w:rFonts w:ascii="Times New Roman" w:hAnsi="Times New Roman"/>
          <w:sz w:val="28"/>
          <w:szCs w:val="28"/>
          <w:lang w:val="uk-UA"/>
        </w:rPr>
        <w:t xml:space="preserve">   Рішенням Броварської міської ради Броварського району Київської області від 221.12.2023 р. № 1440-61-08 затверджено Положення про управління соціального захисту населення Броварської міської ради Броварського району Київської області (далі – Положення).</w:t>
      </w:r>
    </w:p>
    <w:p>
      <w:pPr>
        <w:pStyle w:val="P4"/>
        <w:jc w:val="both"/>
        <w:rPr>
          <w:rFonts w:ascii="Times New Roman" w:hAnsi="Times New Roman"/>
          <w:sz w:val="28"/>
          <w:szCs w:val="28"/>
          <w:lang w:val="uk-UA"/>
        </w:rPr>
      </w:pPr>
      <w:r>
        <w:rPr>
          <w:rFonts w:ascii="Times New Roman" w:hAnsi="Times New Roman"/>
          <w:sz w:val="28"/>
          <w:szCs w:val="28"/>
          <w:lang w:val="uk-UA"/>
        </w:rPr>
        <w:tab/>
        <w:t>Відповідно до службової записки начальника відділу внутрішнього аудиту від 04.09.2024 р. № 11513/1.15/В, головним розпорядникам коштів запропоновано затвердити Положення про управління (відділи) врахувавши вимоги частини третьої статті 26 Бюджетного кодексу України.</w:t>
      </w:r>
    </w:p>
    <w:p>
      <w:pPr>
        <w:pStyle w:val="P4"/>
        <w:jc w:val="both"/>
        <w:rPr>
          <w:rFonts w:ascii="Times New Roman" w:hAnsi="Times New Roman"/>
          <w:sz w:val="28"/>
          <w:szCs w:val="28"/>
          <w:lang w:val="uk-UA"/>
        </w:rPr>
      </w:pPr>
      <w:r>
        <w:rPr>
          <w:rFonts w:ascii="Times New Roman" w:hAnsi="Times New Roman"/>
          <w:sz w:val="28"/>
          <w:szCs w:val="28"/>
          <w:lang w:val="uk-UA"/>
        </w:rPr>
        <w:tab/>
        <w:t>Враховуючи вищевикладене, виникла необхідність затвердження Положення в новій редакції.</w:t>
      </w:r>
    </w:p>
    <w:p>
      <w:pPr>
        <w:spacing w:lineRule="auto" w:line="240" w:after="0" w:beforeAutospacing="0" w:afterAutospacing="0"/>
        <w:ind w:firstLine="851"/>
        <w:jc w:val="center"/>
        <w:rPr>
          <w:rFonts w:ascii="Times New Roman" w:hAnsi="Times New Roman"/>
          <w:b w:val="1"/>
          <w:color w:val="0D0D0D" w:themeColor="text1" w:themeTint="F2"/>
          <w:sz w:val="28"/>
          <w:szCs w:val="28"/>
          <w:lang w:val="uk-UA"/>
        </w:rPr>
      </w:pPr>
      <w:r>
        <w:rPr>
          <w:rFonts w:ascii="Times New Roman" w:hAnsi="Times New Roman"/>
          <w:b w:val="1"/>
          <w:color w:val="0D0D0D" w:themeColor="text1" w:themeTint="F2"/>
          <w:sz w:val="28"/>
          <w:szCs w:val="28"/>
          <w:lang w:val="uk-UA"/>
        </w:rPr>
        <w:t>2. Мета і шляхи її досягнення</w:t>
      </w:r>
    </w:p>
    <w:p>
      <w:pPr>
        <w:spacing w:lineRule="auto" w:line="240" w:after="0" w:beforeAutospacing="0" w:afterAutospacing="0"/>
        <w:ind w:firstLine="567"/>
        <w:jc w:val="both"/>
        <w:rPr>
          <w:rFonts w:ascii="Times New Roman" w:hAnsi="Times New Roman"/>
          <w:color w:val="0D0D0D" w:themeColor="text1" w:themeTint="F2"/>
          <w:sz w:val="28"/>
          <w:szCs w:val="28"/>
          <w:lang w:val="uk-UA"/>
        </w:rPr>
      </w:pPr>
      <w:r>
        <w:rPr>
          <w:rFonts w:ascii="Times New Roman" w:hAnsi="Times New Roman"/>
          <w:color w:val="0D0D0D" w:themeColor="text1" w:themeTint="F2"/>
          <w:sz w:val="28"/>
          <w:szCs w:val="28"/>
          <w:lang w:val="uk-UA"/>
        </w:rPr>
        <w:t>Приведення Положення у відповідність до вимог частини третьої статті 26 Бюджетного кодексу України.</w:t>
      </w:r>
    </w:p>
    <w:p>
      <w:pPr>
        <w:spacing w:lineRule="auto" w:line="240" w:after="0" w:beforeAutospacing="0" w:afterAutospacing="0"/>
        <w:ind w:firstLine="851"/>
        <w:jc w:val="center"/>
        <w:rPr>
          <w:rFonts w:ascii="Times New Roman" w:hAnsi="Times New Roman"/>
          <w:b w:val="1"/>
          <w:color w:val="0D0D0D" w:themeColor="text1" w:themeTint="F2"/>
          <w:sz w:val="28"/>
          <w:szCs w:val="28"/>
          <w:lang w:val="uk-UA"/>
        </w:rPr>
      </w:pPr>
      <w:r>
        <w:rPr>
          <w:rFonts w:ascii="Times New Roman" w:hAnsi="Times New Roman"/>
          <w:b w:val="1"/>
          <w:color w:val="0D0D0D" w:themeColor="text1" w:themeTint="F2"/>
          <w:sz w:val="28"/>
          <w:szCs w:val="28"/>
          <w:lang w:val="uk-UA"/>
        </w:rPr>
        <w:t>3.Правові аспекти</w:t>
      </w:r>
    </w:p>
    <w:p>
      <w:pPr>
        <w:spacing w:lineRule="auto" w:line="240" w:after="0" w:beforeAutospacing="0" w:afterAutospacing="0"/>
        <w:ind w:firstLine="851"/>
        <w:jc w:val="both"/>
        <w:rPr>
          <w:rFonts w:ascii="Times New Roman" w:hAnsi="Times New Roman"/>
          <w:color w:val="0D0D0D" w:themeColor="text1" w:themeTint="F2"/>
          <w:sz w:val="28"/>
          <w:szCs w:val="28"/>
          <w:lang w:val="uk-UA"/>
        </w:rPr>
      </w:pPr>
      <w:r>
        <w:rPr>
          <w:rFonts w:ascii="Times New Roman" w:hAnsi="Times New Roman"/>
          <w:color w:val="0D0D0D" w:themeColor="text1" w:themeTint="F2"/>
          <w:sz w:val="28"/>
          <w:szCs w:val="28"/>
          <w:lang w:val="uk-UA"/>
        </w:rPr>
        <w:t>Частина третя стаття 26 Бюджетного кодексу України.</w:t>
      </w:r>
    </w:p>
    <w:p>
      <w:pPr>
        <w:spacing w:lineRule="auto" w:line="240" w:after="0" w:beforeAutospacing="0" w:afterAutospacing="0"/>
        <w:ind w:firstLine="851"/>
        <w:jc w:val="both"/>
        <w:rPr>
          <w:rFonts w:ascii="Times New Roman" w:hAnsi="Times New Roman"/>
          <w:color w:val="0D0D0D" w:themeColor="text1" w:themeTint="F2"/>
          <w:sz w:val="28"/>
          <w:szCs w:val="28"/>
          <w:lang w:val="uk-UA"/>
        </w:rPr>
      </w:pPr>
      <w:r>
        <w:rPr>
          <w:rFonts w:ascii="Times New Roman" w:hAnsi="Times New Roman"/>
          <w:color w:val="0D0D0D" w:themeColor="text1" w:themeTint="F2"/>
          <w:sz w:val="28"/>
          <w:szCs w:val="28"/>
          <w:lang w:val="uk-UA"/>
        </w:rPr>
        <w:t>Пункт 4 статті 54 Закону України «Про місцеве самоврядування в Україні».</w:t>
      </w:r>
    </w:p>
    <w:p>
      <w:pPr>
        <w:spacing w:lineRule="auto" w:line="240" w:after="0" w:beforeAutospacing="0" w:afterAutospacing="0"/>
        <w:ind w:firstLine="851"/>
        <w:jc w:val="center"/>
        <w:rPr>
          <w:rFonts w:ascii="Times New Roman" w:hAnsi="Times New Roman"/>
          <w:b w:val="1"/>
          <w:color w:val="0D0D0D" w:themeColor="text1" w:themeTint="F2"/>
          <w:sz w:val="28"/>
          <w:szCs w:val="28"/>
          <w:lang w:val="uk-UA"/>
        </w:rPr>
      </w:pPr>
      <w:r>
        <w:rPr>
          <w:rFonts w:ascii="Times New Roman" w:hAnsi="Times New Roman"/>
          <w:b w:val="1"/>
          <w:color w:val="0D0D0D" w:themeColor="text1" w:themeTint="F2"/>
          <w:sz w:val="28"/>
          <w:szCs w:val="28"/>
          <w:lang w:val="uk-UA"/>
        </w:rPr>
        <w:t>4.Прогноз результатів.</w:t>
      </w:r>
    </w:p>
    <w:p>
      <w:pPr>
        <w:spacing w:lineRule="auto" w:line="240" w:after="0" w:beforeAutospacing="0" w:afterAutospacing="0"/>
        <w:ind w:left="284"/>
        <w:jc w:val="both"/>
        <w:rPr>
          <w:rFonts w:ascii="Times New Roman" w:hAnsi="Times New Roman"/>
          <w:color w:val="0D0D0D" w:themeColor="text1" w:themeTint="F2"/>
          <w:sz w:val="28"/>
          <w:szCs w:val="28"/>
          <w:lang w:val="uk-UA"/>
        </w:rPr>
      </w:pPr>
      <w:r>
        <w:rPr>
          <w:rFonts w:ascii="Times New Roman" w:hAnsi="Times New Roman"/>
          <w:color w:val="0D0D0D" w:themeColor="text1" w:themeTint="F2"/>
          <w:sz w:val="28"/>
          <w:szCs w:val="28"/>
          <w:lang w:val="uk-UA"/>
        </w:rPr>
        <w:t>Положення буде приведене у відповідність з урахуванням внесених змін.</w:t>
      </w:r>
    </w:p>
    <w:p>
      <w:pPr>
        <w:spacing w:lineRule="auto" w:line="240" w:after="0" w:beforeAutospacing="0" w:afterAutospacing="0"/>
        <w:ind w:firstLine="851"/>
        <w:jc w:val="center"/>
        <w:rPr>
          <w:rFonts w:ascii="Times New Roman" w:hAnsi="Times New Roman"/>
          <w:color w:val="0D0D0D" w:themeColor="text1" w:themeTint="F2"/>
          <w:sz w:val="28"/>
          <w:szCs w:val="28"/>
          <w:lang w:val="uk-UA"/>
        </w:rPr>
      </w:pPr>
      <w:r>
        <w:rPr>
          <w:rFonts w:ascii="Times New Roman" w:hAnsi="Times New Roman"/>
          <w:b w:val="1"/>
          <w:color w:val="0D0D0D" w:themeColor="text1" w:themeTint="F2"/>
          <w:sz w:val="28"/>
          <w:szCs w:val="28"/>
          <w:lang w:val="uk-UA"/>
        </w:rPr>
        <w:t>5.Суб’єкт подання проекту рішення</w:t>
      </w:r>
      <w:r>
        <w:rPr>
          <w:rFonts w:ascii="Times New Roman" w:hAnsi="Times New Roman"/>
          <w:color w:val="0D0D0D" w:themeColor="text1" w:themeTint="F2"/>
          <w:sz w:val="28"/>
          <w:szCs w:val="28"/>
          <w:lang w:val="uk-UA"/>
        </w:rPr>
        <w:t>.</w:t>
      </w:r>
    </w:p>
    <w:p>
      <w:pPr>
        <w:spacing w:lineRule="auto" w:line="240" w:after="0" w:beforeAutospacing="0" w:afterAutospacing="0"/>
        <w:ind w:firstLine="851"/>
        <w:jc w:val="both"/>
        <w:rPr>
          <w:rFonts w:ascii="Times New Roman" w:hAnsi="Times New Roman"/>
          <w:sz w:val="28"/>
          <w:szCs w:val="28"/>
          <w:lang w:val="uk-UA"/>
        </w:rPr>
      </w:pPr>
      <w:r>
        <w:rPr>
          <w:rFonts w:ascii="Times New Roman" w:hAnsi="Times New Roman"/>
          <w:sz w:val="28"/>
          <w:szCs w:val="28"/>
          <w:u w:val="single"/>
          <w:lang w:val="uk-UA"/>
        </w:rPr>
        <w:t>Суб’єкт подання проекту рішення:</w:t>
      </w:r>
      <w:r>
        <w:rPr>
          <w:rFonts w:ascii="Times New Roman" w:hAnsi="Times New Roman"/>
          <w:sz w:val="28"/>
          <w:szCs w:val="28"/>
          <w:lang w:val="uk-UA"/>
        </w:rPr>
        <w:t xml:space="preserve"> управління соціального захисту населення Броварської міської ради Броварського району Київської області.</w:t>
      </w:r>
    </w:p>
    <w:p>
      <w:pPr>
        <w:spacing w:lineRule="auto" w:line="240" w:after="0" w:beforeAutospacing="0" w:afterAutospacing="0"/>
        <w:ind w:firstLine="851"/>
        <w:jc w:val="both"/>
        <w:rPr>
          <w:rFonts w:ascii="Times New Roman" w:hAnsi="Times New Roman"/>
          <w:sz w:val="28"/>
          <w:szCs w:val="28"/>
          <w:lang w:val="uk-UA"/>
        </w:rPr>
      </w:pPr>
      <w:r>
        <w:rPr>
          <w:rFonts w:ascii="Times New Roman" w:hAnsi="Times New Roman"/>
          <w:sz w:val="28"/>
          <w:szCs w:val="28"/>
          <w:u w:val="single"/>
          <w:lang w:val="uk-UA"/>
        </w:rPr>
        <w:t>Особа, відповідальна за підготовку проекту рішення</w:t>
      </w:r>
      <w:r>
        <w:rPr>
          <w:rFonts w:ascii="Times New Roman" w:hAnsi="Times New Roman"/>
          <w:sz w:val="28"/>
          <w:szCs w:val="28"/>
          <w:lang w:val="uk-UA"/>
        </w:rPr>
        <w:t>:</w:t>
      </w:r>
    </w:p>
    <w:p>
      <w:pPr>
        <w:spacing w:lineRule="auto" w:line="240" w:after="0" w:beforeAutospacing="0" w:afterAutospacing="0"/>
        <w:ind w:firstLine="851"/>
        <w:jc w:val="both"/>
        <w:rPr>
          <w:rFonts w:ascii="Times New Roman" w:hAnsi="Times New Roman"/>
          <w:sz w:val="28"/>
          <w:szCs w:val="28"/>
          <w:lang w:val="uk-UA"/>
        </w:rPr>
      </w:pPr>
      <w:r>
        <w:rPr>
          <w:rFonts w:ascii="Times New Roman" w:hAnsi="Times New Roman"/>
          <w:sz w:val="28"/>
          <w:szCs w:val="28"/>
          <w:lang w:val="uk-UA"/>
        </w:rPr>
        <w:t xml:space="preserve">Виконуюча обов’язки начальника управління – заступник начальника –  Каштанюк Тетяна Миколаївна (контактний номер 6-01-41).</w:t>
      </w:r>
    </w:p>
    <w:p>
      <w:pPr>
        <w:spacing w:lineRule="auto" w:line="240" w:after="0" w:beforeAutospacing="0" w:afterAutospacing="0"/>
        <w:ind w:firstLine="851"/>
        <w:jc w:val="both"/>
        <w:rPr>
          <w:rFonts w:ascii="Times New Roman" w:hAnsi="Times New Roman"/>
          <w:sz w:val="28"/>
          <w:szCs w:val="28"/>
          <w:lang w:val="uk-UA"/>
        </w:rPr>
      </w:pPr>
    </w:p>
    <w:p>
      <w:pPr>
        <w:spacing w:lineRule="auto" w:line="240" w:after="0" w:beforeAutospacing="0" w:afterAutospacing="0"/>
        <w:ind w:firstLine="851"/>
        <w:jc w:val="center"/>
        <w:rPr>
          <w:rFonts w:ascii="Times New Roman" w:hAnsi="Times New Roman"/>
          <w:b w:val="1"/>
          <w:sz w:val="28"/>
          <w:szCs w:val="28"/>
          <w:lang w:val="uk-UA"/>
        </w:rPr>
      </w:pPr>
      <w:r>
        <w:rPr>
          <w:rFonts w:ascii="Times New Roman" w:hAnsi="Times New Roman"/>
          <w:b w:val="1"/>
          <w:sz w:val="28"/>
          <w:szCs w:val="28"/>
          <w:lang w:val="uk-UA"/>
        </w:rPr>
        <w:t>6. Порівняльна таблиця.</w:t>
      </w:r>
    </w:p>
    <w:p>
      <w:pPr>
        <w:spacing w:lineRule="auto" w:line="240" w:after="0" w:beforeAutospacing="0" w:afterAutospacing="0"/>
        <w:ind w:firstLine="851"/>
        <w:jc w:val="both"/>
        <w:rPr>
          <w:rFonts w:ascii="Times New Roman" w:hAnsi="Times New Roman"/>
          <w:b w:val="1"/>
          <w:sz w:val="28"/>
          <w:szCs w:val="28"/>
          <w:lang w:val="uk-UA"/>
        </w:rPr>
      </w:pPr>
    </w:p>
    <w:tbl>
      <w:tblPr>
        <w:tblStyle w:val="T2"/>
        <w:tblW w:w="9889" w:type="dxa"/>
        <w:tblLook w:val="04A0"/>
      </w:tblPr>
      <w:tblGrid/>
      <w:tr>
        <w:tc>
          <w:tcPr>
            <w:tcW w:w="4785" w:type="dxa"/>
          </w:tcPr>
          <w:p>
            <w:pPr>
              <w:jc w:val="center"/>
              <w:rPr>
                <w:rFonts w:ascii="Times New Roman" w:hAnsi="Times New Roman"/>
                <w:b w:val="1"/>
                <w:sz w:val="28"/>
                <w:szCs w:val="28"/>
                <w:lang w:val="uk-UA"/>
              </w:rPr>
            </w:pPr>
            <w:r>
              <w:rPr>
                <w:rFonts w:ascii="Times New Roman" w:hAnsi="Times New Roman"/>
                <w:b w:val="1"/>
                <w:sz w:val="28"/>
                <w:szCs w:val="28"/>
                <w:lang w:val="uk-UA"/>
              </w:rPr>
              <w:t>До змін</w:t>
            </w:r>
          </w:p>
        </w:tc>
        <w:tc>
          <w:tcPr>
            <w:tcW w:w="5104" w:type="dxa"/>
          </w:tcPr>
          <w:p>
            <w:pPr>
              <w:jc w:val="center"/>
              <w:rPr>
                <w:rFonts w:ascii="Times New Roman" w:hAnsi="Times New Roman"/>
                <w:b w:val="1"/>
                <w:sz w:val="28"/>
                <w:szCs w:val="28"/>
                <w:lang w:val="uk-UA"/>
              </w:rPr>
            </w:pPr>
            <w:r>
              <w:rPr>
                <w:rFonts w:ascii="Times New Roman" w:hAnsi="Times New Roman"/>
                <w:b w:val="1"/>
                <w:sz w:val="28"/>
                <w:szCs w:val="28"/>
                <w:lang w:val="uk-UA"/>
              </w:rPr>
              <w:t>Після змін</w:t>
            </w:r>
          </w:p>
        </w:tc>
      </w:tr>
      <w:tr>
        <w:tc>
          <w:tcPr>
            <w:tcW w:w="4785" w:type="dxa"/>
          </w:tcPr>
          <w:p>
            <w:pPr>
              <w:tabs>
                <w:tab w:val="left" w:pos="851" w:leader="none"/>
                <w:tab w:val="left" w:pos="993" w:leader="none"/>
              </w:tabs>
              <w:ind w:left="1440"/>
              <w:jc w:val="both"/>
              <w:rPr>
                <w:rFonts w:ascii="Times New Roman" w:hAnsi="Times New Roman"/>
                <w:sz w:val="28"/>
                <w:szCs w:val="28"/>
              </w:rPr>
            </w:pPr>
            <w:r>
              <w:rPr>
                <w:rFonts w:ascii="Times New Roman" w:hAnsi="Times New Roman"/>
                <w:smallCaps w:val="0"/>
                <w:sz w:val="28"/>
                <w:szCs w:val="22"/>
                <w:cs w:val="0"/>
                <w:spacing w:val="0"/>
                <w:w w:val="100"/>
                <w:position w:val="0"/>
                <w:snapToGrid w:val="1"/>
              </w:rPr>
              <w:t xml:space="preserve">3.Функції </w:t>
            </w:r>
          </w:p>
          <w:p>
            <w:pPr>
              <w:tabs>
                <w:tab w:val="left" w:pos="851" w:leader="none"/>
                <w:tab w:val="left" w:pos="993" w:leader="none"/>
              </w:tabs>
              <w:ind w:left="0"/>
              <w:jc w:val="both"/>
              <w:rPr>
                <w:rFonts w:ascii="Times New Roman" w:hAnsi="Times New Roman"/>
                <w:sz w:val="28"/>
                <w:szCs w:val="28"/>
              </w:rPr>
            </w:pPr>
            <w:r>
              <w:rPr>
                <w:rFonts w:ascii="Times New Roman" w:hAnsi="Times New Roman"/>
                <w:smallCaps w:val="0"/>
                <w:sz w:val="28"/>
                <w:szCs w:val="22"/>
                <w:cs w:val="0"/>
                <w:spacing w:val="0"/>
                <w:w w:val="100"/>
                <w:position w:val="0"/>
                <w:snapToGrid w:val="1"/>
              </w:rPr>
              <w:t>..........................................</w:t>
            </w:r>
          </w:p>
          <w:p>
            <w:pPr>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pPr>
              <w:ind w:right="1"/>
              <w:jc w:val="both"/>
              <w:rPr>
                <w:rFonts w:ascii="Times New Roman" w:hAnsi="Times New Roman"/>
                <w:sz w:val="28"/>
                <w:szCs w:val="28"/>
              </w:rPr>
            </w:pPr>
            <w:r>
              <w:rPr>
                <w:rFonts w:ascii="Times New Roman" w:hAnsi="Times New Roman"/>
                <w:sz w:val="28"/>
                <w:szCs w:val="28"/>
              </w:rPr>
              <w:t>- розробляє проекти місцевих програм щодо підтримки Захисників і Захисниць України, членів сімей загиблих Захисників і Захисниць України;</w:t>
            </w:r>
          </w:p>
          <w:p>
            <w:pPr>
              <w:pStyle w:val="P4"/>
              <w:ind w:right="1"/>
              <w:jc w:val="both"/>
              <w:rPr>
                <w:rFonts w:ascii="Times New Roman" w:hAnsi="Times New Roman"/>
                <w:sz w:val="28"/>
                <w:szCs w:val="28"/>
                <w:lang w:val="uk-UA"/>
              </w:rPr>
            </w:pPr>
            <w:r>
              <w:rPr>
                <w:rFonts w:ascii="Times New Roman" w:hAnsi="Times New Roman"/>
                <w:sz w:val="28"/>
                <w:szCs w:val="28"/>
                <w:lang w:val="uk-UA"/>
              </w:rPr>
              <w:t xml:space="preserve">-  координує заходи, спрямовані на підтримку Захисників і Захисниць України, членів їх сімей, членів сімей загиблих (померлих) Захисників і Захисниць України;</w:t>
            </w:r>
          </w:p>
          <w:p>
            <w:pPr>
              <w:ind w:right="1"/>
              <w:jc w:val="both"/>
              <w:rPr>
                <w:rFonts w:ascii="Times New Roman" w:hAnsi="Times New Roman"/>
                <w:sz w:val="28"/>
                <w:szCs w:val="28"/>
              </w:rPr>
            </w:pPr>
            <w:r>
              <w:rPr>
                <w:rFonts w:ascii="Times New Roman" w:hAnsi="Times New Roman"/>
                <w:sz w:val="28"/>
                <w:szCs w:val="28"/>
              </w:rPr>
              <w:t xml:space="preserve">- організовує  роботу  щодо  реалізації заходів всебічної підтримки, залежно від потреб конкретного ветерана та його родини;</w:t>
            </w:r>
          </w:p>
          <w:p>
            <w:pPr>
              <w:ind w:right="1"/>
              <w:jc w:val="both"/>
              <w:rPr>
                <w:rFonts w:ascii="Times New Roman" w:hAnsi="Times New Roman"/>
                <w:sz w:val="28"/>
                <w:szCs w:val="28"/>
              </w:rPr>
            </w:pPr>
            <w:r>
              <w:rPr>
                <w:rFonts w:ascii="Times New Roman" w:hAnsi="Times New Roman"/>
                <w:sz w:val="28"/>
                <w:szCs w:val="28"/>
              </w:rPr>
              <w:t xml:space="preserve">-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pPr>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pPr>
              <w:ind w:right="1"/>
              <w:jc w:val="both"/>
              <w:rPr>
                <w:rFonts w:ascii="Times New Roman" w:hAnsi="Times New Roman"/>
                <w:sz w:val="28"/>
                <w:szCs w:val="28"/>
              </w:rPr>
            </w:pPr>
            <w:r>
              <w:rPr>
                <w:rFonts w:ascii="Times New Roman" w:hAnsi="Times New Roman"/>
                <w:sz w:val="28"/>
                <w:szCs w:val="28"/>
              </w:rPr>
              <w:t>- організовує санаторно-курортне лікування осіб з інвалідністю, ветеранів війни та праці, жертв нацистських переслідувань, учасників антитерористичної операції,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pPr>
              <w:tabs>
                <w:tab w:val="num" w:pos="360" w:leader="none"/>
              </w:tabs>
              <w:ind w:right="1"/>
              <w:jc w:val="both"/>
              <w:rPr>
                <w:rFonts w:ascii="Times New Roman" w:hAnsi="Times New Roman"/>
                <w:sz w:val="28"/>
                <w:szCs w:val="28"/>
              </w:rPr>
            </w:pPr>
            <w:r>
              <w:rPr>
                <w:rFonts w:ascii="Times New Roman" w:hAnsi="Times New Roman"/>
                <w:sz w:val="28"/>
                <w:szCs w:val="28"/>
              </w:rPr>
              <w:t xml:space="preserve">- видає відповідні посвідчення категоріям громадян, які мають право на    пільги відповідно до законодавства України;</w:t>
            </w:r>
          </w:p>
          <w:p>
            <w:pPr>
              <w:numPr>
                <w:ilvl w:val="0"/>
                <w:numId w:val="3"/>
              </w:numPr>
              <w:tabs>
                <w:tab w:val="num" w:pos="-405" w:leader="none"/>
                <w:tab w:val="left" w:pos="284" w:leader="none"/>
                <w:tab w:val="clear" w:pos="360" w:leader="none"/>
              </w:tabs>
              <w:ind w:firstLine="0" w:left="0" w:right="1"/>
              <w:jc w:val="both"/>
              <w:rPr>
                <w:rFonts w:ascii="Times New Roman" w:hAnsi="Times New Roman"/>
                <w:sz w:val="28"/>
                <w:szCs w:val="28"/>
              </w:rPr>
            </w:pPr>
            <w:r>
              <w:rPr>
                <w:rFonts w:ascii="Times New Roman" w:hAnsi="Times New Roman"/>
                <w:sz w:val="28"/>
                <w:szCs w:val="28"/>
              </w:rPr>
              <w:t xml:space="preserve">організовує та здійснює виплату одноразової  матеріальної допомоги особам, які постраждали від торгівлі людьми;</w:t>
            </w:r>
          </w:p>
          <w:p>
            <w:pPr>
              <w:ind w:right="1"/>
              <w:jc w:val="both"/>
              <w:rPr>
                <w:rFonts w:ascii="Times New Roman" w:hAnsi="Times New Roman"/>
                <w:sz w:val="28"/>
                <w:szCs w:val="28"/>
              </w:rPr>
            </w:pPr>
            <w:r>
              <w:rPr>
                <w:rFonts w:ascii="Times New Roman" w:hAnsi="Times New Roman"/>
                <w:sz w:val="28"/>
                <w:szCs w:val="28"/>
              </w:rPr>
              <w:t xml:space="preserve">-  веде облік внутрішньо переміщених осіб;</w:t>
            </w:r>
          </w:p>
          <w:p>
            <w:pPr>
              <w:ind w:right="1"/>
              <w:jc w:val="both"/>
              <w:rPr>
                <w:rFonts w:ascii="Times New Roman" w:hAnsi="Times New Roman"/>
                <w:sz w:val="28"/>
                <w:szCs w:val="28"/>
              </w:rPr>
            </w:pPr>
            <w:r>
              <w:rPr>
                <w:rFonts w:ascii="Times New Roman" w:hAnsi="Times New Roman"/>
                <w:sz w:val="28"/>
                <w:szCs w:val="28"/>
              </w:rPr>
              <w:t xml:space="preserve">- здійснює заходи щодо надання послуг із професійної адаптації </w:t>
            </w:r>
            <w:r>
              <w:rPr>
                <w:rFonts w:ascii="Times New Roman" w:hAnsi="Times New Roman"/>
                <w:bCs w:val="1"/>
                <w:sz w:val="28"/>
                <w:szCs w:val="28"/>
                <w:shd w:val="clear" w:color="auto" w:fill="FFFFFF"/>
              </w:rPr>
              <w:t>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w:t>
            </w:r>
          </w:p>
          <w:p>
            <w:pPr>
              <w:ind w:right="1"/>
              <w:jc w:val="both"/>
              <w:rPr>
                <w:rFonts w:ascii="Times New Roman" w:hAnsi="Times New Roman"/>
                <w:sz w:val="28"/>
                <w:szCs w:val="28"/>
              </w:rPr>
            </w:pPr>
            <w:r>
              <w:rPr>
                <w:rFonts w:ascii="Times New Roman" w:hAnsi="Times New Roman"/>
                <w:sz w:val="28"/>
                <w:szCs w:val="28"/>
              </w:rPr>
              <w:t xml:space="preserve">- здійснює  виплату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 а також членів їх сімей;</w:t>
            </w:r>
          </w:p>
          <w:p>
            <w:pPr>
              <w:tabs>
                <w:tab w:val="left" w:pos="284" w:leader="none"/>
              </w:tabs>
              <w:ind w:right="1"/>
              <w:jc w:val="both"/>
              <w:rPr>
                <w:rFonts w:ascii="Times New Roman" w:hAnsi="Times New Roman"/>
                <w:sz w:val="28"/>
                <w:szCs w:val="28"/>
              </w:rPr>
            </w:pPr>
            <w:r>
              <w:rPr>
                <w:rFonts w:ascii="Times New Roman" w:hAnsi="Times New Roman"/>
                <w:sz w:val="28"/>
                <w:szCs w:val="28"/>
              </w:rPr>
              <w:t xml:space="preserve">-  здійснює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pPr>
              <w:pStyle w:val="P2"/>
              <w:ind w:left="0" w:right="1"/>
              <w:jc w:val="both"/>
              <w:rPr>
                <w:rFonts w:ascii="Times New Roman" w:hAnsi="Times New Roman"/>
                <w:sz w:val="28"/>
                <w:szCs w:val="28"/>
                <w:lang w:val="uk-UA"/>
              </w:rPr>
            </w:pPr>
            <w:r>
              <w:rPr>
                <w:rFonts w:ascii="Times New Roman" w:hAnsi="Times New Roman"/>
                <w:sz w:val="28"/>
                <w:szCs w:val="28"/>
                <w:lang w:val="uk-UA"/>
              </w:rPr>
              <w:t>- здійснює виплату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w:t>
            </w:r>
          </w:p>
          <w:p>
            <w:pPr>
              <w:ind w:right="1"/>
              <w:jc w:val="both"/>
              <w:rPr>
                <w:rFonts w:ascii="Times New Roman" w:hAnsi="Times New Roman"/>
                <w:sz w:val="28"/>
                <w:szCs w:val="28"/>
                <w:lang w:val="uk-UA"/>
              </w:rPr>
            </w:pPr>
            <w:r>
              <w:rPr>
                <w:rFonts w:ascii="Times New Roman" w:hAnsi="Times New Roman"/>
                <w:sz w:val="28"/>
                <w:szCs w:val="28"/>
                <w:lang w:val="uk-UA"/>
              </w:rPr>
              <w:t xml:space="preserve">-  здійснює виплату  матеріальної допомоги військовослужбовцям,   звільненим з військової строкової служби.</w:t>
            </w:r>
          </w:p>
          <w:p>
            <w:pPr>
              <w:ind w:right="1"/>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pPr>
              <w:ind w:right="1"/>
              <w:jc w:val="both"/>
              <w:rPr>
                <w:rFonts w:ascii="Times New Roman" w:hAnsi="Times New Roman"/>
                <w:sz w:val="28"/>
                <w:szCs w:val="28"/>
              </w:rPr>
            </w:pPr>
            <w:r>
              <w:rPr>
                <w:rFonts w:ascii="Times New Roman" w:hAnsi="Times New Roman"/>
                <w:sz w:val="28"/>
                <w:szCs w:val="28"/>
              </w:rPr>
              <w:t xml:space="preserve">-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pPr>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pPr>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pPr>
              <w:ind w:right="1"/>
              <w:jc w:val="both"/>
              <w:rPr>
                <w:rFonts w:ascii="Times New Roman" w:hAnsi="Times New Roman"/>
                <w:sz w:val="28"/>
                <w:szCs w:val="28"/>
              </w:rPr>
            </w:pPr>
            <w:r>
              <w:rPr>
                <w:rFonts w:ascii="Times New Roman" w:hAnsi="Times New Roman"/>
                <w:sz w:val="28"/>
                <w:szCs w:val="28"/>
              </w:rPr>
              <w:t xml:space="preserve">-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pPr>
              <w:ind w:right="1"/>
              <w:jc w:val="both"/>
              <w:rPr>
                <w:rFonts w:ascii="Times New Roman" w:hAnsi="Times New Roman"/>
                <w:sz w:val="28"/>
                <w:szCs w:val="28"/>
              </w:rPr>
            </w:pPr>
            <w:r>
              <w:rPr>
                <w:rFonts w:ascii="Times New Roman" w:hAnsi="Times New Roman"/>
                <w:sz w:val="28"/>
                <w:szCs w:val="28"/>
              </w:rPr>
              <w:t xml:space="preserve">-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pPr>
              <w:ind w:right="1"/>
              <w:jc w:val="both"/>
              <w:rPr>
                <w:rFonts w:ascii="Times New Roman" w:hAnsi="Times New Roman"/>
                <w:sz w:val="28"/>
                <w:szCs w:val="28"/>
              </w:rPr>
            </w:pPr>
            <w:r>
              <w:rPr>
                <w:rFonts w:ascii="Times New Roman" w:hAnsi="Times New Roman"/>
                <w:sz w:val="28"/>
                <w:szCs w:val="28"/>
              </w:rPr>
              <w:t xml:space="preserve">-  сприяє   влаштуванню   за   потреби   до   будинків – інтернатів  громадян похилого віку, осіб з  інвалідністю та дітей з інвалідністю;</w:t>
            </w:r>
          </w:p>
          <w:p>
            <w:pPr>
              <w:pStyle w:val="P4"/>
              <w:jc w:val="both"/>
              <w:rPr>
                <w:rFonts w:ascii="Times New Roman" w:hAnsi="Times New Roman"/>
                <w:sz w:val="28"/>
                <w:szCs w:val="28"/>
                <w:lang w:val="uk-UA"/>
              </w:rPr>
            </w:pPr>
            <w:r>
              <w:rPr>
                <w:rFonts w:ascii="Times New Roman" w:hAnsi="Times New Roman"/>
                <w:sz w:val="28"/>
                <w:szCs w:val="28"/>
                <w:lang w:val="uk-UA"/>
              </w:rPr>
              <w:t xml:space="preserve">-  вживає    заходів   до    соціального    захисту   бездомних громадян та осіб, звільнених з місць позбавлення волі;</w:t>
            </w:r>
          </w:p>
          <w:p>
            <w:pPr>
              <w:pStyle w:val="P5"/>
              <w:shd w:val="clear" w:fill="FFFFFF"/>
              <w:spacing w:before="0" w:after="0" w:beforeAutospacing="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безбар’єрності, безперервності, послідовності надання соціальних послуг та їх різноманітності;</w:t>
            </w:r>
          </w:p>
          <w:p>
            <w:pPr>
              <w:pStyle w:val="P4"/>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pPr>
              <w:pStyle w:val="P4"/>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 ведення Реєстру надавачів та отримувачів соціальних послуг</w:t>
            </w:r>
            <w:r>
              <w:rPr>
                <w:rFonts w:ascii="Times New Roman" w:hAnsi="Times New Roman"/>
                <w:sz w:val="28"/>
                <w:szCs w:val="28"/>
                <w:shd w:val="clear" w:color="auto" w:fill="FFFFFF"/>
                <w:lang w:val="uk-UA"/>
              </w:rPr>
              <w:t>;</w:t>
            </w:r>
          </w:p>
          <w:p>
            <w:pPr>
              <w:pStyle w:val="P4"/>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еде облік фізичних осіб, які надають соціальні послуги з догляду на професійній основі</w:t>
            </w:r>
            <w:r>
              <w:rPr>
                <w:rFonts w:ascii="Times New Roman" w:hAnsi="Times New Roman"/>
                <w:sz w:val="28"/>
                <w:szCs w:val="28"/>
                <w:shd w:val="clear" w:color="auto" w:fill="FFFFFF"/>
                <w:lang w:val="uk-UA"/>
              </w:rPr>
              <w:t>;</w:t>
            </w:r>
          </w:p>
          <w:p>
            <w:pPr>
              <w:pStyle w:val="P4"/>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pPr>
              <w:ind w:right="1"/>
              <w:jc w:val="both"/>
              <w:rPr>
                <w:rFonts w:ascii="Times New Roman" w:hAnsi="Times New Roman"/>
                <w:sz w:val="28"/>
                <w:szCs w:val="28"/>
                <w:lang w:val="uk-UA"/>
              </w:rPr>
            </w:pPr>
            <w:r>
              <w:rPr>
                <w:rFonts w:ascii="Times New Roman" w:hAnsi="Times New Roman"/>
                <w:sz w:val="28"/>
                <w:szCs w:val="28"/>
                <w:lang w:val="uk-UA"/>
              </w:rPr>
              <w:t xml:space="preserve">-  здійснює    облік    осіб   з  інвалідністю,  дітей з інвалідністю та інших осіб, які    мають   право   на   безоплатне   забезпечення допоміжними засобами реабілітаціі (технічними та іншими засобами реабілітаціі);</w:t>
            </w:r>
          </w:p>
          <w:p>
            <w:pPr>
              <w:ind w:right="1"/>
              <w:jc w:val="both"/>
              <w:rPr>
                <w:rFonts w:ascii="Times New Roman" w:hAnsi="Times New Roman"/>
                <w:sz w:val="28"/>
                <w:szCs w:val="28"/>
                <w:lang w:val="uk-UA"/>
              </w:rPr>
            </w:pPr>
            <w:r>
              <w:rPr>
                <w:rFonts w:ascii="Times New Roman" w:hAnsi="Times New Roman"/>
                <w:sz w:val="28"/>
                <w:szCs w:val="28"/>
                <w:lang w:val="uk-UA"/>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pPr>
              <w:numPr>
                <w:ilvl w:val="0"/>
                <w:numId w:val="3"/>
              </w:numPr>
              <w:tabs>
                <w:tab w:val="num" w:pos="-405" w:leader="none"/>
                <w:tab w:val="num" w:pos="0" w:leader="none"/>
                <w:tab w:val="num" w:pos="180" w:leader="none"/>
                <w:tab w:val="clear" w:pos="360" w:leader="none"/>
              </w:tabs>
              <w:ind w:firstLine="0" w:left="0" w:right="1"/>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 xml:space="preserve">здійснює   направлення   до    центрів    реабілітації   дітей   з    інвалідністю відповідно до поданих заяв та документів;</w:t>
            </w:r>
          </w:p>
          <w:p>
            <w:pPr>
              <w:pStyle w:val="P2"/>
              <w:numPr>
                <w:ilvl w:val="0"/>
                <w:numId w:val="3"/>
              </w:numPr>
              <w:tabs>
                <w:tab w:val="num" w:pos="-405" w:leader="none"/>
                <w:tab w:val="num" w:pos="0" w:leader="none"/>
                <w:tab w:val="num" w:pos="284" w:leader="none"/>
                <w:tab w:val="clear" w:pos="360" w:leader="none"/>
              </w:tabs>
              <w:ind w:firstLine="0" w:left="0" w:right="1"/>
              <w:jc w:val="both"/>
              <w:rPr>
                <w:rFonts w:ascii="Times New Roman" w:hAnsi="Times New Roman"/>
                <w:sz w:val="28"/>
                <w:szCs w:val="28"/>
                <w:lang w:val="uk-UA"/>
              </w:rPr>
            </w:pPr>
            <w:r>
              <w:rPr>
                <w:rFonts w:ascii="Times New Roman" w:hAnsi="Times New Roman"/>
                <w:sz w:val="28"/>
                <w:szCs w:val="28"/>
                <w:lang w:val="uk-UA"/>
              </w:rPr>
              <w:t xml:space="preserve">здійснює   виплату   грошових  компенсацій, передбачених законодавством України;</w:t>
            </w:r>
          </w:p>
          <w:p>
            <w:pPr>
              <w:pStyle w:val="P2"/>
              <w:numPr>
                <w:ilvl w:val="0"/>
                <w:numId w:val="3"/>
              </w:numPr>
              <w:tabs>
                <w:tab w:val="num" w:pos="-405" w:leader="none"/>
                <w:tab w:val="num" w:pos="0" w:leader="none"/>
                <w:tab w:val="num" w:pos="180" w:leader="none"/>
                <w:tab w:val="clear" w:pos="360" w:leader="none"/>
              </w:tabs>
              <w:ind w:firstLine="405" w:left="-405" w:right="1"/>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pPr>
              <w:tabs>
                <w:tab w:val="num" w:pos="0" w:leader="none"/>
              </w:tabs>
              <w:ind w:right="1"/>
              <w:jc w:val="both"/>
              <w:rPr>
                <w:rFonts w:ascii="Times New Roman" w:hAnsi="Times New Roman"/>
                <w:sz w:val="28"/>
                <w:szCs w:val="28"/>
              </w:rPr>
            </w:pPr>
            <w:r>
              <w:rPr>
                <w:rFonts w:ascii="Times New Roman" w:hAnsi="Times New Roman"/>
                <w:sz w:val="28"/>
                <w:szCs w:val="28"/>
              </w:rPr>
              <w:t>бажання працювати ;</w:t>
            </w:r>
          </w:p>
          <w:p>
            <w:pPr>
              <w:tabs>
                <w:tab w:val="num" w:pos="0" w:leader="none"/>
              </w:tabs>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pPr>
              <w:ind w:right="1"/>
              <w:jc w:val="both"/>
              <w:rPr>
                <w:rFonts w:ascii="Times New Roman" w:hAnsi="Times New Roman"/>
                <w:sz w:val="28"/>
                <w:szCs w:val="28"/>
              </w:rPr>
            </w:pPr>
            <w:r>
              <w:rPr>
                <w:rFonts w:ascii="Times New Roman" w:hAnsi="Times New Roman"/>
                <w:sz w:val="28"/>
                <w:szCs w:val="28"/>
              </w:rPr>
              <w:t xml:space="preserve">категорій населення;                                               </w:t>
            </w:r>
            <w:r>
              <w:rPr>
                <w:rFonts w:ascii="Times New Roman" w:hAnsi="Times New Roman"/>
                <w:sz w:val="24"/>
                <w:szCs w:val="24"/>
              </w:rPr>
              <w:t xml:space="preserve"> </w:t>
            </w:r>
          </w:p>
          <w:p>
            <w:pPr>
              <w:jc w:val="both"/>
              <w:rPr>
                <w:rFonts w:ascii="Times New Roman" w:hAnsi="Times New Roman"/>
                <w:sz w:val="28"/>
                <w:szCs w:val="28"/>
              </w:rPr>
            </w:pPr>
            <w:r>
              <w:rPr>
                <w:rFonts w:ascii="Times New Roman" w:hAnsi="Times New Roman"/>
                <w:sz w:val="28"/>
                <w:szCs w:val="28"/>
              </w:rPr>
              <w:t>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Мінсоцполітики, Мінветеранів,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pPr>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pPr>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pPr>
              <w:jc w:val="both"/>
              <w:rPr>
                <w:rFonts w:ascii="Times New Roman" w:hAnsi="Times New Roman"/>
                <w:b w:val="1"/>
                <w:sz w:val="28"/>
                <w:szCs w:val="28"/>
              </w:rPr>
            </w:pPr>
          </w:p>
        </w:tc>
        <w:tc>
          <w:tcPr>
            <w:tcW w:w="5104" w:type="dxa"/>
          </w:tcPr>
          <w:p>
            <w:pPr>
              <w:ind w:left="1440"/>
              <w:jc w:val="both"/>
              <w:rPr>
                <w:rFonts w:ascii="Times New Roman" w:hAnsi="Times New Roman"/>
                <w:smallCaps w:val="0"/>
                <w:sz w:val="28"/>
                <w:szCs w:val="22"/>
                <w:cs w:val="0"/>
                <w:spacing w:val="0"/>
                <w:w w:val="100"/>
                <w:position w:val="0"/>
                <w:snapToGrid w:val="1"/>
              </w:rPr>
            </w:pPr>
            <w:r>
              <w:rPr>
                <w:rFonts w:ascii="Times New Roman" w:hAnsi="Times New Roman"/>
                <w:smallCaps w:val="0"/>
                <w:sz w:val="28"/>
                <w:szCs w:val="22"/>
                <w:cs w:val="0"/>
                <w:spacing w:val="0"/>
                <w:w w:val="100"/>
                <w:position w:val="0"/>
                <w:snapToGrid w:val="1"/>
              </w:rPr>
              <w:t xml:space="preserve">3.Функції </w:t>
            </w:r>
          </w:p>
          <w:p>
            <w:pPr>
              <w:ind w:left="0"/>
              <w:jc w:val="both"/>
              <w:rPr>
                <w:rFonts w:ascii="Times New Roman" w:hAnsi="Times New Roman"/>
                <w:smallCaps w:val="0"/>
                <w:sz w:val="28"/>
                <w:szCs w:val="22"/>
                <w:cs w:val="0"/>
                <w:spacing w:val="0"/>
                <w:w w:val="100"/>
                <w:position w:val="0"/>
                <w:snapToGrid w:val="1"/>
              </w:rPr>
            </w:pPr>
            <w:r>
              <w:rPr>
                <w:rFonts w:ascii="Times New Roman" w:hAnsi="Times New Roman"/>
                <w:smallCaps w:val="0"/>
                <w:sz w:val="28"/>
                <w:szCs w:val="22"/>
                <w:cs w:val="0"/>
                <w:spacing w:val="0"/>
                <w:w w:val="100"/>
                <w:position w:val="0"/>
                <w:snapToGrid w:val="1"/>
              </w:rPr>
              <w:t>..........................................</w:t>
            </w:r>
          </w:p>
          <w:p>
            <w:pPr>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pPr>
              <w:ind w:right="1"/>
              <w:jc w:val="both"/>
              <w:rPr>
                <w:rFonts w:ascii="Times New Roman" w:hAnsi="Times New Roman"/>
                <w:sz w:val="28"/>
                <w:szCs w:val="28"/>
              </w:rPr>
            </w:pPr>
            <w:r>
              <w:rPr>
                <w:rFonts w:ascii="Times New Roman" w:hAnsi="Times New Roman"/>
                <w:sz w:val="28"/>
                <w:szCs w:val="28"/>
              </w:rPr>
              <w:t>- розробляє проекти місцевих програм щодо підтримки Захисників і Захисниць України, членів сімей загиблих Захисників і Захисниць України;</w:t>
            </w:r>
          </w:p>
          <w:p>
            <w:pPr>
              <w:pStyle w:val="P4"/>
              <w:ind w:right="1"/>
              <w:jc w:val="both"/>
              <w:rPr>
                <w:rFonts w:ascii="Times New Roman" w:hAnsi="Times New Roman"/>
                <w:sz w:val="28"/>
                <w:szCs w:val="28"/>
                <w:lang w:val="uk-UA"/>
              </w:rPr>
            </w:pPr>
            <w:r>
              <w:rPr>
                <w:rFonts w:ascii="Times New Roman" w:hAnsi="Times New Roman"/>
                <w:sz w:val="28"/>
                <w:szCs w:val="28"/>
                <w:lang w:val="uk-UA"/>
              </w:rPr>
              <w:t xml:space="preserve">-  координує заходи, спрямовані на підтримку Захисників і Захисниць України, членів їх сімей, членів сімей загиблих (померлих) Захисників і Захисниць України;</w:t>
            </w:r>
          </w:p>
          <w:p>
            <w:pPr>
              <w:ind w:right="1"/>
              <w:jc w:val="both"/>
              <w:rPr>
                <w:rFonts w:ascii="Times New Roman" w:hAnsi="Times New Roman"/>
                <w:sz w:val="28"/>
                <w:szCs w:val="28"/>
              </w:rPr>
            </w:pPr>
            <w:r>
              <w:rPr>
                <w:rFonts w:ascii="Times New Roman" w:hAnsi="Times New Roman"/>
                <w:sz w:val="28"/>
                <w:szCs w:val="28"/>
              </w:rPr>
              <w:t xml:space="preserve">- організовує  роботу  щодо  реалізації заходів всебічної підтримки, залежно від потреб конкретного ветерана та його родини;</w:t>
            </w:r>
          </w:p>
          <w:p>
            <w:pPr>
              <w:ind w:right="1"/>
              <w:jc w:val="both"/>
              <w:rPr>
                <w:rFonts w:ascii="Times New Roman" w:hAnsi="Times New Roman"/>
                <w:sz w:val="28"/>
                <w:szCs w:val="28"/>
              </w:rPr>
            </w:pPr>
            <w:r>
              <w:rPr>
                <w:rFonts w:ascii="Times New Roman" w:hAnsi="Times New Roman"/>
                <w:sz w:val="28"/>
                <w:szCs w:val="28"/>
              </w:rPr>
              <w:t xml:space="preserve">-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pPr>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pPr>
              <w:ind w:right="1"/>
              <w:jc w:val="both"/>
              <w:rPr>
                <w:rFonts w:ascii="Times New Roman" w:hAnsi="Times New Roman"/>
                <w:sz w:val="28"/>
                <w:szCs w:val="28"/>
              </w:rPr>
            </w:pPr>
            <w:r>
              <w:rPr>
                <w:rFonts w:ascii="Times New Roman" w:hAnsi="Times New Roman"/>
                <w:sz w:val="28"/>
                <w:szCs w:val="28"/>
              </w:rPr>
              <w:t>- організовує санаторно-курортне лікування осіб з інвалідністю, ветеранів війни та праці, жертв нацистських переслідувань, учасників антитерористичної операції,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pPr>
              <w:tabs>
                <w:tab w:val="num" w:pos="360" w:leader="none"/>
              </w:tabs>
              <w:ind w:right="1"/>
              <w:jc w:val="both"/>
              <w:rPr>
                <w:rFonts w:ascii="Times New Roman" w:hAnsi="Times New Roman"/>
                <w:sz w:val="28"/>
                <w:szCs w:val="28"/>
              </w:rPr>
            </w:pPr>
            <w:r>
              <w:rPr>
                <w:rFonts w:ascii="Times New Roman" w:hAnsi="Times New Roman"/>
                <w:sz w:val="28"/>
                <w:szCs w:val="28"/>
              </w:rPr>
              <w:t xml:space="preserve">- видає відповідні посвідчення категоріям громадян, які мають право на    пільги відповідно до законодавства України;</w:t>
            </w:r>
          </w:p>
          <w:p>
            <w:pPr>
              <w:numPr>
                <w:ilvl w:val="0"/>
                <w:numId w:val="3"/>
              </w:numPr>
              <w:tabs>
                <w:tab w:val="num" w:pos="-405" w:leader="none"/>
                <w:tab w:val="left" w:pos="284" w:leader="none"/>
                <w:tab w:val="clear" w:pos="360" w:leader="none"/>
              </w:tabs>
              <w:ind w:firstLine="0" w:left="0" w:right="1"/>
              <w:jc w:val="both"/>
              <w:rPr>
                <w:rFonts w:ascii="Times New Roman" w:hAnsi="Times New Roman"/>
                <w:sz w:val="28"/>
                <w:szCs w:val="28"/>
              </w:rPr>
            </w:pPr>
            <w:r>
              <w:rPr>
                <w:rFonts w:ascii="Times New Roman" w:hAnsi="Times New Roman"/>
                <w:sz w:val="28"/>
                <w:szCs w:val="28"/>
              </w:rPr>
              <w:t xml:space="preserve">організовує та здійснює виплату одноразової  матеріальної допомоги особам, які постраждали від торгівлі людьми;</w:t>
            </w:r>
          </w:p>
          <w:p>
            <w:pPr>
              <w:ind w:right="1"/>
              <w:jc w:val="both"/>
              <w:rPr>
                <w:rFonts w:ascii="Times New Roman" w:hAnsi="Times New Roman"/>
                <w:sz w:val="28"/>
                <w:szCs w:val="28"/>
              </w:rPr>
            </w:pPr>
            <w:r>
              <w:rPr>
                <w:rFonts w:ascii="Times New Roman" w:hAnsi="Times New Roman"/>
                <w:sz w:val="28"/>
                <w:szCs w:val="28"/>
              </w:rPr>
              <w:t xml:space="preserve">-  веде облік внутрішньо переміщених осіб;</w:t>
            </w:r>
          </w:p>
          <w:p>
            <w:pPr>
              <w:ind w:right="1"/>
              <w:jc w:val="both"/>
              <w:rPr>
                <w:rFonts w:ascii="Times New Roman" w:hAnsi="Times New Roman"/>
                <w:sz w:val="28"/>
                <w:szCs w:val="28"/>
              </w:rPr>
            </w:pPr>
            <w:r>
              <w:rPr>
                <w:rFonts w:ascii="Times New Roman" w:hAnsi="Times New Roman"/>
                <w:sz w:val="28"/>
                <w:szCs w:val="28"/>
              </w:rPr>
              <w:t xml:space="preserve">- здійснює заходи щодо надання послуг із професійної адаптації </w:t>
            </w:r>
            <w:r>
              <w:rPr>
                <w:rFonts w:ascii="Times New Roman" w:hAnsi="Times New Roman"/>
                <w:bCs w:val="1"/>
                <w:sz w:val="28"/>
                <w:szCs w:val="28"/>
                <w:shd w:val="clear" w:color="auto" w:fill="FFFFFF"/>
              </w:rPr>
              <w:t>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w:t>
            </w:r>
          </w:p>
          <w:p>
            <w:pPr>
              <w:ind w:right="1"/>
              <w:jc w:val="both"/>
              <w:rPr>
                <w:rFonts w:ascii="Times New Roman" w:hAnsi="Times New Roman"/>
                <w:sz w:val="28"/>
                <w:szCs w:val="28"/>
              </w:rPr>
            </w:pPr>
            <w:r>
              <w:rPr>
                <w:rFonts w:ascii="Times New Roman" w:hAnsi="Times New Roman"/>
                <w:sz w:val="28"/>
                <w:szCs w:val="28"/>
              </w:rPr>
              <w:t xml:space="preserve">- здійснює  виплату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 а також членів їх сімей;</w:t>
            </w:r>
          </w:p>
          <w:p>
            <w:pPr>
              <w:tabs>
                <w:tab w:val="left" w:pos="284" w:leader="none"/>
              </w:tabs>
              <w:ind w:right="1"/>
              <w:jc w:val="both"/>
              <w:rPr>
                <w:rFonts w:ascii="Times New Roman" w:hAnsi="Times New Roman"/>
                <w:sz w:val="28"/>
                <w:szCs w:val="28"/>
              </w:rPr>
            </w:pPr>
            <w:r>
              <w:rPr>
                <w:rFonts w:ascii="Times New Roman" w:hAnsi="Times New Roman"/>
                <w:sz w:val="28"/>
                <w:szCs w:val="28"/>
              </w:rPr>
              <w:t xml:space="preserve">-  здійснює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pPr>
              <w:pStyle w:val="P2"/>
              <w:ind w:left="0" w:right="1"/>
              <w:jc w:val="both"/>
              <w:rPr>
                <w:rFonts w:ascii="Times New Roman" w:hAnsi="Times New Roman"/>
                <w:sz w:val="28"/>
                <w:szCs w:val="28"/>
                <w:lang w:val="uk-UA"/>
              </w:rPr>
            </w:pPr>
            <w:r>
              <w:rPr>
                <w:rFonts w:ascii="Times New Roman" w:hAnsi="Times New Roman"/>
                <w:sz w:val="28"/>
                <w:szCs w:val="28"/>
                <w:lang w:val="uk-UA"/>
              </w:rPr>
              <w:t>- здійснює виплату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w:t>
            </w:r>
          </w:p>
          <w:p>
            <w:pPr>
              <w:ind w:right="1"/>
              <w:jc w:val="both"/>
              <w:rPr>
                <w:rFonts w:ascii="Times New Roman" w:hAnsi="Times New Roman"/>
                <w:sz w:val="28"/>
                <w:szCs w:val="28"/>
                <w:lang w:val="uk-UA"/>
              </w:rPr>
            </w:pPr>
            <w:r>
              <w:rPr>
                <w:rFonts w:ascii="Times New Roman" w:hAnsi="Times New Roman"/>
                <w:sz w:val="28"/>
                <w:szCs w:val="28"/>
                <w:lang w:val="uk-UA"/>
              </w:rPr>
              <w:t xml:space="preserve">-  здійснює виплату  матеріальної допомоги військовослужбовцям,   звільненим з військової строкової служби.</w:t>
            </w:r>
          </w:p>
          <w:p>
            <w:pPr>
              <w:ind w:right="1"/>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pPr>
              <w:ind w:right="1"/>
              <w:jc w:val="both"/>
              <w:rPr>
                <w:rFonts w:ascii="Times New Roman" w:hAnsi="Times New Roman"/>
                <w:sz w:val="28"/>
                <w:szCs w:val="28"/>
              </w:rPr>
            </w:pPr>
            <w:r>
              <w:rPr>
                <w:rFonts w:ascii="Times New Roman" w:hAnsi="Times New Roman"/>
                <w:sz w:val="28"/>
                <w:szCs w:val="28"/>
              </w:rPr>
              <w:t xml:space="preserve">-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pPr>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pPr>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pPr>
              <w:ind w:right="1"/>
              <w:jc w:val="both"/>
              <w:rPr>
                <w:rFonts w:ascii="Times New Roman" w:hAnsi="Times New Roman"/>
                <w:sz w:val="28"/>
                <w:szCs w:val="28"/>
              </w:rPr>
            </w:pPr>
            <w:r>
              <w:rPr>
                <w:rFonts w:ascii="Times New Roman" w:hAnsi="Times New Roman"/>
                <w:sz w:val="28"/>
                <w:szCs w:val="28"/>
              </w:rPr>
              <w:t xml:space="preserve">-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pPr>
              <w:ind w:right="1"/>
              <w:jc w:val="both"/>
              <w:rPr>
                <w:rFonts w:ascii="Times New Roman" w:hAnsi="Times New Roman"/>
                <w:sz w:val="28"/>
                <w:szCs w:val="28"/>
              </w:rPr>
            </w:pPr>
            <w:r>
              <w:rPr>
                <w:rFonts w:ascii="Times New Roman" w:hAnsi="Times New Roman"/>
                <w:sz w:val="28"/>
                <w:szCs w:val="28"/>
              </w:rPr>
              <w:t xml:space="preserve">-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pPr>
              <w:ind w:right="1"/>
              <w:jc w:val="both"/>
              <w:rPr>
                <w:rFonts w:ascii="Times New Roman" w:hAnsi="Times New Roman"/>
                <w:sz w:val="28"/>
                <w:szCs w:val="28"/>
              </w:rPr>
            </w:pPr>
            <w:r>
              <w:rPr>
                <w:rFonts w:ascii="Times New Roman" w:hAnsi="Times New Roman"/>
                <w:sz w:val="28"/>
                <w:szCs w:val="28"/>
              </w:rPr>
              <w:t xml:space="preserve">-  сприяє   влаштуванню   за   потреби   до   будинків – інтернатів  громадян похилого віку, осіб з  інвалідністю та дітей з інвалідністю;</w:t>
            </w:r>
          </w:p>
          <w:p>
            <w:pPr>
              <w:pStyle w:val="P4"/>
              <w:jc w:val="both"/>
              <w:rPr>
                <w:rFonts w:ascii="Times New Roman" w:hAnsi="Times New Roman"/>
                <w:sz w:val="28"/>
                <w:szCs w:val="28"/>
                <w:lang w:val="uk-UA"/>
              </w:rPr>
            </w:pPr>
            <w:r>
              <w:rPr>
                <w:rFonts w:ascii="Times New Roman" w:hAnsi="Times New Roman"/>
                <w:sz w:val="28"/>
                <w:szCs w:val="28"/>
                <w:lang w:val="uk-UA"/>
              </w:rPr>
              <w:t xml:space="preserve">-  вживає    заходів   до    соціального    захисту   бездомних громадян та осіб, звільнених з місць позбавлення волі;</w:t>
            </w:r>
          </w:p>
          <w:p>
            <w:pPr>
              <w:pStyle w:val="P5"/>
              <w:shd w:val="clear" w:fill="FFFFFF"/>
              <w:spacing w:before="0" w:after="0" w:beforeAutospacing="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безбар’єрності, безперервності, послідовності надання соціальних послуг та їх різноманітності;</w:t>
            </w:r>
          </w:p>
          <w:p>
            <w:pPr>
              <w:pStyle w:val="P4"/>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pPr>
              <w:pStyle w:val="P4"/>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 ведення Реєстру надавачів та отримувачів соціальних послуг</w:t>
            </w:r>
            <w:r>
              <w:rPr>
                <w:rFonts w:ascii="Times New Roman" w:hAnsi="Times New Roman"/>
                <w:sz w:val="28"/>
                <w:szCs w:val="28"/>
                <w:shd w:val="clear" w:color="auto" w:fill="FFFFFF"/>
                <w:lang w:val="uk-UA"/>
              </w:rPr>
              <w:t>;</w:t>
            </w:r>
          </w:p>
          <w:p>
            <w:pPr>
              <w:pStyle w:val="P4"/>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еде облік фізичних осіб, які надають соціальні послуги з догляду на професійній основі</w:t>
            </w:r>
            <w:r>
              <w:rPr>
                <w:rFonts w:ascii="Times New Roman" w:hAnsi="Times New Roman"/>
                <w:sz w:val="28"/>
                <w:szCs w:val="28"/>
                <w:shd w:val="clear" w:color="auto" w:fill="FFFFFF"/>
                <w:lang w:val="uk-UA"/>
              </w:rPr>
              <w:t>;</w:t>
            </w:r>
          </w:p>
          <w:p>
            <w:pPr>
              <w:pStyle w:val="P4"/>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pPr>
              <w:ind w:right="1"/>
              <w:jc w:val="both"/>
              <w:rPr>
                <w:rFonts w:ascii="Times New Roman" w:hAnsi="Times New Roman"/>
                <w:sz w:val="28"/>
                <w:szCs w:val="28"/>
                <w:lang w:val="uk-UA"/>
              </w:rPr>
            </w:pPr>
            <w:r>
              <w:rPr>
                <w:rFonts w:ascii="Times New Roman" w:hAnsi="Times New Roman"/>
                <w:sz w:val="28"/>
                <w:szCs w:val="28"/>
                <w:lang w:val="uk-UA"/>
              </w:rPr>
              <w:t xml:space="preserve">-  здійснює    облік    осіб   з  інвалідністю,  дітей з інвалідністю та інших осіб, які    мають   право   на   безоплатне   забезпечення допоміжними засобами реабілітаціі (технічними та іншими засобами реабілітаціі);</w:t>
            </w:r>
          </w:p>
          <w:p>
            <w:pPr>
              <w:ind w:right="1"/>
              <w:jc w:val="both"/>
              <w:rPr>
                <w:rFonts w:ascii="Times New Roman" w:hAnsi="Times New Roman"/>
                <w:sz w:val="28"/>
                <w:szCs w:val="28"/>
                <w:lang w:val="uk-UA"/>
              </w:rPr>
            </w:pPr>
            <w:r>
              <w:rPr>
                <w:rFonts w:ascii="Times New Roman" w:hAnsi="Times New Roman"/>
                <w:sz w:val="28"/>
                <w:szCs w:val="28"/>
                <w:lang w:val="uk-UA"/>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pPr>
              <w:numPr>
                <w:ilvl w:val="0"/>
                <w:numId w:val="3"/>
              </w:numPr>
              <w:tabs>
                <w:tab w:val="num" w:pos="-405" w:leader="none"/>
                <w:tab w:val="num" w:pos="0" w:leader="none"/>
                <w:tab w:val="num" w:pos="180" w:leader="none"/>
                <w:tab w:val="clear" w:pos="360" w:leader="none"/>
              </w:tabs>
              <w:ind w:firstLine="0" w:left="0" w:right="1"/>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 xml:space="preserve">здійснює   направлення   до    центрів    реабілітації   дітей   з    інвалідністю відповідно до поданих заяв та документів;</w:t>
            </w:r>
          </w:p>
          <w:p>
            <w:pPr>
              <w:pStyle w:val="P2"/>
              <w:numPr>
                <w:ilvl w:val="0"/>
                <w:numId w:val="3"/>
              </w:numPr>
              <w:tabs>
                <w:tab w:val="num" w:pos="-405" w:leader="none"/>
                <w:tab w:val="num" w:pos="0" w:leader="none"/>
                <w:tab w:val="num" w:pos="284" w:leader="none"/>
                <w:tab w:val="clear" w:pos="360" w:leader="none"/>
              </w:tabs>
              <w:ind w:firstLine="0" w:left="0" w:right="1"/>
              <w:jc w:val="both"/>
              <w:rPr>
                <w:rFonts w:ascii="Times New Roman" w:hAnsi="Times New Roman"/>
                <w:sz w:val="28"/>
                <w:szCs w:val="28"/>
                <w:lang w:val="uk-UA"/>
              </w:rPr>
            </w:pPr>
            <w:r>
              <w:rPr>
                <w:rFonts w:ascii="Times New Roman" w:hAnsi="Times New Roman"/>
                <w:sz w:val="28"/>
                <w:szCs w:val="28"/>
                <w:lang w:val="uk-UA"/>
              </w:rPr>
              <w:t xml:space="preserve">здійснює   виплату   грошових  компенсацій, передбачених законодавством України;</w:t>
            </w:r>
          </w:p>
          <w:p>
            <w:pPr>
              <w:pStyle w:val="P2"/>
              <w:numPr>
                <w:ilvl w:val="0"/>
                <w:numId w:val="3"/>
              </w:numPr>
              <w:tabs>
                <w:tab w:val="num" w:pos="-405" w:leader="none"/>
                <w:tab w:val="num" w:pos="0" w:leader="none"/>
                <w:tab w:val="num" w:pos="180" w:leader="none"/>
                <w:tab w:val="clear" w:pos="360" w:leader="none"/>
              </w:tabs>
              <w:ind w:firstLine="405" w:left="-405" w:right="1"/>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pPr>
              <w:tabs>
                <w:tab w:val="num" w:pos="0" w:leader="none"/>
              </w:tabs>
              <w:ind w:right="1"/>
              <w:jc w:val="both"/>
              <w:rPr>
                <w:rFonts w:ascii="Times New Roman" w:hAnsi="Times New Roman"/>
                <w:sz w:val="28"/>
                <w:szCs w:val="28"/>
              </w:rPr>
            </w:pPr>
            <w:r>
              <w:rPr>
                <w:rFonts w:ascii="Times New Roman" w:hAnsi="Times New Roman"/>
                <w:sz w:val="28"/>
                <w:szCs w:val="28"/>
              </w:rPr>
              <w:t>бажання працювати ;</w:t>
            </w:r>
          </w:p>
          <w:p>
            <w:pPr>
              <w:tabs>
                <w:tab w:val="num" w:pos="0" w:leader="none"/>
              </w:tabs>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pPr>
              <w:ind w:right="1"/>
              <w:jc w:val="both"/>
              <w:rPr>
                <w:rFonts w:ascii="Times New Roman" w:hAnsi="Times New Roman"/>
                <w:sz w:val="28"/>
                <w:szCs w:val="28"/>
              </w:rPr>
            </w:pPr>
            <w:r>
              <w:rPr>
                <w:rFonts w:ascii="Times New Roman" w:hAnsi="Times New Roman"/>
                <w:sz w:val="28"/>
                <w:szCs w:val="28"/>
              </w:rPr>
              <w:t xml:space="preserve">категорій населення;                                               </w:t>
            </w:r>
            <w:r>
              <w:rPr>
                <w:rFonts w:ascii="Times New Roman" w:hAnsi="Times New Roman"/>
                <w:sz w:val="24"/>
                <w:szCs w:val="24"/>
              </w:rPr>
              <w:t xml:space="preserve"> </w:t>
            </w:r>
          </w:p>
          <w:p>
            <w:pPr>
              <w:jc w:val="both"/>
              <w:rPr>
                <w:rFonts w:ascii="Times New Roman" w:hAnsi="Times New Roman"/>
                <w:sz w:val="28"/>
                <w:szCs w:val="28"/>
              </w:rPr>
            </w:pPr>
            <w:r>
              <w:rPr>
                <w:rFonts w:ascii="Times New Roman" w:hAnsi="Times New Roman"/>
                <w:sz w:val="28"/>
                <w:szCs w:val="28"/>
              </w:rPr>
              <w:t>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Мінсоцполітики, Мінветеранів,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pPr>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pPr>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pPr>
              <w:jc w:val="both"/>
              <w:rPr>
                <w:rFonts w:ascii="Times New Roman" w:hAnsi="Times New Roman"/>
                <w:b w:val="1"/>
                <w:bCs w:val="1"/>
                <w:sz w:val="28"/>
                <w:szCs w:val="28"/>
              </w:rPr>
            </w:pPr>
            <w:r>
              <w:rPr>
                <w:rFonts w:ascii="Times New Roman" w:hAnsi="Times New Roman"/>
                <w:b w:val="1"/>
                <w:bCs w:val="1"/>
                <w:sz w:val="28"/>
                <w:szCs w:val="28"/>
              </w:rPr>
              <w:t>3.26. Організовує внутрішній контроль</w:t>
            </w:r>
            <w:r>
              <w:rPr>
                <w:rFonts w:ascii="Times New Roman" w:hAnsi="Times New Roman"/>
                <w:b w:val="1"/>
                <w:bCs w:val="0"/>
                <w:smallCaps w:val="0"/>
                <w:sz w:val="28"/>
                <w:szCs w:val="22"/>
                <w:cs w:val="0"/>
                <w:spacing w:val="0"/>
                <w:w w:val="100"/>
                <w:position w:val="0"/>
                <w:snapToGrid w:val="1"/>
              </w:rPr>
              <w:t>,</w:t>
            </w:r>
            <w:r>
              <w:rPr>
                <w:rFonts w:ascii="Times New Roman" w:hAnsi="Times New Roman"/>
                <w:b w:val="1"/>
                <w:bCs w:val="1"/>
                <w:sz w:val="28"/>
                <w:szCs w:val="28"/>
              </w:rPr>
              <w:t xml:space="preserve"> забезпечує </w:t>
            </w:r>
            <w:r>
              <w:rPr>
                <w:rFonts w:ascii="Times New Roman" w:hAnsi="Times New Roman"/>
                <w:b w:val="1"/>
                <w:bCs w:val="0"/>
                <w:smallCaps w:val="0"/>
                <w:sz w:val="28"/>
                <w:szCs w:val="22"/>
                <w:cs w:val="0"/>
                <w:spacing w:val="0"/>
                <w:w w:val="100"/>
                <w:position w:val="0"/>
                <w:snapToGrid w:val="1"/>
              </w:rPr>
              <w:t>його</w:t>
            </w:r>
            <w:r>
              <w:rPr>
                <w:rFonts w:ascii="Times New Roman" w:hAnsi="Times New Roman"/>
                <w:b w:val="1"/>
                <w:bCs w:val="1"/>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pPr>
              <w:ind w:firstLine="708"/>
              <w:jc w:val="both"/>
              <w:rPr>
                <w:rFonts w:ascii="Times New Roman" w:hAnsi="Times New Roman"/>
                <w:b w:val="1"/>
                <w:bCs w:val="1"/>
                <w:sz w:val="28"/>
                <w:szCs w:val="28"/>
              </w:rPr>
            </w:pPr>
          </w:p>
          <w:p>
            <w:pPr>
              <w:jc w:val="both"/>
              <w:rPr>
                <w:rFonts w:ascii="Times New Roman" w:hAnsi="Times New Roman"/>
                <w:b w:val="1"/>
                <w:sz w:val="28"/>
                <w:szCs w:val="28"/>
              </w:rPr>
            </w:pPr>
          </w:p>
        </w:tc>
      </w:tr>
    </w:tbl>
    <w:p>
      <w:pPr>
        <w:spacing w:lineRule="auto" w:line="240" w:after="0" w:beforeAutospacing="0" w:afterAutospacing="0"/>
        <w:ind w:firstLine="851"/>
        <w:jc w:val="both"/>
        <w:rPr>
          <w:rFonts w:ascii="Times New Roman" w:hAnsi="Times New Roman"/>
          <w:sz w:val="28"/>
          <w:szCs w:val="28"/>
          <w:lang w:val="uk-UA"/>
        </w:rPr>
      </w:pPr>
    </w:p>
    <w:p>
      <w:pPr>
        <w:spacing w:lineRule="auto" w:line="240" w:after="0" w:beforeAutospacing="0" w:afterAutospacing="0"/>
        <w:ind w:firstLine="851"/>
        <w:jc w:val="both"/>
        <w:rPr>
          <w:rFonts w:ascii="Times New Roman" w:hAnsi="Times New Roman"/>
          <w:sz w:val="28"/>
          <w:szCs w:val="28"/>
          <w:lang w:val="uk-UA"/>
        </w:rPr>
      </w:pPr>
    </w:p>
    <w:p>
      <w:pPr>
        <w:spacing w:lineRule="auto" w:line="240" w:after="0" w:beforeAutospacing="0" w:afterAutospacing="0"/>
        <w:ind w:firstLine="851"/>
        <w:jc w:val="both"/>
        <w:rPr>
          <w:rFonts w:ascii="Times New Roman" w:hAnsi="Times New Roman"/>
          <w:sz w:val="28"/>
          <w:szCs w:val="28"/>
          <w:lang w:val="uk-UA"/>
        </w:rPr>
      </w:pPr>
    </w:p>
    <w:p>
      <w:pPr>
        <w:spacing w:lineRule="auto" w:line="240" w:after="0" w:beforeAutospacing="0" w:afterAutospacing="0"/>
        <w:ind w:firstLine="851"/>
        <w:jc w:val="both"/>
        <w:rPr>
          <w:rFonts w:ascii="Times New Roman" w:hAnsi="Times New Roman"/>
          <w:sz w:val="28"/>
          <w:szCs w:val="28"/>
          <w:lang w:val="uk-UA"/>
        </w:rPr>
      </w:pPr>
    </w:p>
    <w:p>
      <w:pPr>
        <w:spacing w:lineRule="auto" w:line="240" w:after="0" w:beforeAutospacing="0" w:afterAutospacing="0"/>
        <w:jc w:val="both"/>
        <w:rPr>
          <w:rFonts w:ascii="Times New Roman" w:hAnsi="Times New Roman"/>
          <w:sz w:val="28"/>
          <w:szCs w:val="28"/>
          <w:lang w:val="uk-UA"/>
        </w:rPr>
      </w:pPr>
      <w:r>
        <w:rPr>
          <w:rFonts w:ascii="Times New Roman" w:hAnsi="Times New Roman"/>
          <w:sz w:val="28"/>
          <w:szCs w:val="28"/>
          <w:lang w:val="uk-UA"/>
        </w:rPr>
        <w:t xml:space="preserve">Виконуюча обов’язки начальника </w:t>
      </w:r>
    </w:p>
    <w:p>
      <w:pPr>
        <w:spacing w:lineRule="auto" w:line="240" w:after="0" w:beforeAutospacing="0" w:afterAutospacing="0"/>
        <w:jc w:val="both"/>
        <w:rPr>
          <w:rFonts w:ascii="Times New Roman" w:hAnsi="Times New Roman"/>
          <w:sz w:val="28"/>
          <w:szCs w:val="28"/>
          <w:lang w:val="uk-UA"/>
        </w:rPr>
      </w:pPr>
      <w:r>
        <w:rPr>
          <w:rFonts w:ascii="Times New Roman" w:hAnsi="Times New Roman"/>
          <w:sz w:val="28"/>
          <w:szCs w:val="28"/>
          <w:lang w:val="uk-UA"/>
        </w:rPr>
        <w:t xml:space="preserve">управління – заступник начальника                              Тетяна КАШТАНЮК</w:t>
      </w:r>
    </w:p>
    <w:p>
      <w:pPr>
        <w:spacing w:lineRule="auto" w:line="240" w:after="0" w:beforeAutospacing="0" w:afterAutospacing="0"/>
      </w:pPr>
    </w:p>
    <w:p/>
    <w:sectPr>
      <w:headerReference xmlns:r="http://schemas.openxmlformats.org/officeDocument/2006/relationships" w:type="default" r:id="RelHdr1"/>
      <w:type w:val="nextPage"/>
      <w:pgSz w:w="11906" w:h="16838" w:code="0"/>
      <w:pgMar w:left="1701" w:right="850" w:top="1134" w:bottom="1134"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jc w:val="center"/>
      <w:rPr>
        <w:lang w:val="uk-UA"/>
      </w:rPr>
    </w:pPr>
  </w:p>
</w:hdr>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
      <w:lvlJc w:val="left"/>
      <w:pPr>
        <w:ind w:hanging="432" w:left="432"/>
        <w:tabs>
          <w:tab w:val="num" w:pos="432" w:leader="none"/>
        </w:tabs>
      </w:pPr>
      <w:rPr/>
    </w:lvl>
    <w:lvl w:ilvl="1">
      <w:start w:val="1"/>
      <w:numFmt w:val="none"/>
      <w:suff w:val="nothing"/>
      <w:lvlText w:val=""/>
      <w:lvlJc w:val="left"/>
      <w:pPr>
        <w:ind w:hanging="576" w:left="576"/>
        <w:tabs>
          <w:tab w:val="num" w:pos="576" w:leader="none"/>
        </w:tabs>
      </w:pPr>
      <w:rPr/>
    </w:lvl>
    <w:lvl w:ilvl="2">
      <w:start w:val="1"/>
      <w:numFmt w:val="none"/>
      <w:suff w:val="nothing"/>
      <w:lvlText w:val=""/>
      <w:lvlJc w:val="left"/>
      <w:pPr>
        <w:ind w:hanging="720" w:left="720"/>
        <w:tabs>
          <w:tab w:val="num" w:pos="720" w:leader="none"/>
        </w:tabs>
      </w:pPr>
      <w:rPr/>
    </w:lvl>
    <w:lvl w:ilvl="3">
      <w:start w:val="1"/>
      <w:numFmt w:val="none"/>
      <w:suff w:val="nothing"/>
      <w:lvlText w:val=""/>
      <w:lvlJc w:val="left"/>
      <w:pPr>
        <w:ind w:hanging="864" w:left="864"/>
        <w:tabs>
          <w:tab w:val="num" w:pos="864" w:leader="none"/>
        </w:tabs>
      </w:pPr>
      <w:rPr/>
    </w:lvl>
    <w:lvl w:ilvl="4">
      <w:start w:val="1"/>
      <w:numFmt w:val="none"/>
      <w:suff w:val="nothing"/>
      <w:lvlText w:val=""/>
      <w:lvlJc w:val="left"/>
      <w:pPr>
        <w:ind w:hanging="1008" w:left="1008"/>
        <w:tabs>
          <w:tab w:val="num" w:pos="1008" w:leader="none"/>
        </w:tabs>
      </w:pPr>
      <w:rPr/>
    </w:lvl>
    <w:lvl w:ilvl="5">
      <w:start w:val="1"/>
      <w:numFmt w:val="none"/>
      <w:suff w:val="nothing"/>
      <w:lvlText w:val=""/>
      <w:lvlJc w:val="left"/>
      <w:pPr>
        <w:ind w:hanging="1152" w:left="1152"/>
        <w:tabs>
          <w:tab w:val="num" w:pos="1152" w:leader="none"/>
        </w:tabs>
      </w:pPr>
      <w:rPr/>
    </w:lvl>
    <w:lvl w:ilvl="6">
      <w:start w:val="1"/>
      <w:numFmt w:val="none"/>
      <w:suff w:val="nothing"/>
      <w:lvlText w:val=""/>
      <w:lvlJc w:val="left"/>
      <w:pPr>
        <w:ind w:hanging="1296" w:left="1296"/>
        <w:tabs>
          <w:tab w:val="num" w:pos="1296" w:leader="none"/>
        </w:tabs>
      </w:pPr>
      <w:rPr/>
    </w:lvl>
    <w:lvl w:ilvl="7">
      <w:start w:val="1"/>
      <w:numFmt w:val="none"/>
      <w:suff w:val="nothing"/>
      <w:lvlText w:val=""/>
      <w:lvlJc w:val="left"/>
      <w:pPr>
        <w:ind w:hanging="1440" w:left="1440"/>
        <w:tabs>
          <w:tab w:val="num" w:pos="1440" w:leader="none"/>
        </w:tabs>
      </w:pPr>
      <w:rPr/>
    </w:lvl>
    <w:lvl w:ilvl="8">
      <w:start w:val="1"/>
      <w:numFmt w:val="none"/>
      <w:suff w:val="nothing"/>
      <w:lvlText w:val=""/>
      <w:lvlJc w:val="left"/>
      <w:pPr>
        <w:ind w:hanging="1584" w:left="1584"/>
        <w:tabs>
          <w:tab w:val="num" w:pos="1584" w:leader="none"/>
        </w:tabs>
      </w:pPr>
      <w:rPr/>
    </w:lvl>
  </w:abstractNum>
  <w:abstractNum w:abstractNumId="1">
    <w:nsid w:val="0AD706F0"/>
    <w:multiLevelType w:val="hybridMultilevel"/>
    <w:lvl w:ilvl="0" w:tplc="8DA0D980">
      <w:start w:val="2"/>
      <w:numFmt w:val="bullet"/>
      <w:suff w:val="tab"/>
      <w:lvlText w:val="-"/>
      <w:lvlJc w:val="left"/>
      <w:pPr>
        <w:ind w:hanging="360" w:left="360"/>
        <w:tabs>
          <w:tab w:val="num" w:pos="360" w:leader="none"/>
        </w:tabs>
      </w:pPr>
      <w:rPr>
        <w:rFonts w:ascii="Times New Roman" w:hAnsi="Times New Roman"/>
      </w:rPr>
    </w:lvl>
    <w:lvl w:ilvl="1" w:tplc="04220003">
      <w:start w:val="1"/>
      <w:numFmt w:val="decimal"/>
      <w:suff w:val="tab"/>
      <w:lvlText w:val="%2."/>
      <w:lvlJc w:val="left"/>
      <w:pPr>
        <w:ind w:hanging="360" w:left="1440"/>
        <w:tabs>
          <w:tab w:val="num" w:pos="1440" w:leader="none"/>
        </w:tabs>
      </w:pPr>
      <w:rPr/>
    </w:lvl>
    <w:lvl w:ilvl="2" w:tplc="04220005">
      <w:start w:val="1"/>
      <w:numFmt w:val="decimal"/>
      <w:suff w:val="tab"/>
      <w:lvlText w:val="%3."/>
      <w:lvlJc w:val="left"/>
      <w:pPr>
        <w:ind w:hanging="360" w:left="2160"/>
        <w:tabs>
          <w:tab w:val="num" w:pos="2160" w:leader="none"/>
        </w:tabs>
      </w:pPr>
      <w:rPr/>
    </w:lvl>
    <w:lvl w:ilvl="3" w:tplc="04220001">
      <w:start w:val="1"/>
      <w:numFmt w:val="decimal"/>
      <w:suff w:val="tab"/>
      <w:lvlText w:val="%4."/>
      <w:lvlJc w:val="left"/>
      <w:pPr>
        <w:ind w:hanging="360" w:left="2880"/>
        <w:tabs>
          <w:tab w:val="num" w:pos="2880" w:leader="none"/>
        </w:tabs>
      </w:pPr>
      <w:rPr/>
    </w:lvl>
    <w:lvl w:ilvl="4" w:tplc="04220003">
      <w:start w:val="1"/>
      <w:numFmt w:val="decimal"/>
      <w:suff w:val="tab"/>
      <w:lvlText w:val="%5."/>
      <w:lvlJc w:val="left"/>
      <w:pPr>
        <w:ind w:hanging="360" w:left="3600"/>
        <w:tabs>
          <w:tab w:val="num" w:pos="3600" w:leader="none"/>
        </w:tabs>
      </w:pPr>
      <w:rPr/>
    </w:lvl>
    <w:lvl w:ilvl="5" w:tplc="04220005">
      <w:start w:val="1"/>
      <w:numFmt w:val="decimal"/>
      <w:suff w:val="tab"/>
      <w:lvlText w:val="%6."/>
      <w:lvlJc w:val="left"/>
      <w:pPr>
        <w:ind w:hanging="360" w:left="4320"/>
        <w:tabs>
          <w:tab w:val="num" w:pos="4320" w:leader="none"/>
        </w:tabs>
      </w:pPr>
      <w:rPr/>
    </w:lvl>
    <w:lvl w:ilvl="6" w:tplc="04220001">
      <w:start w:val="1"/>
      <w:numFmt w:val="decimal"/>
      <w:suff w:val="tab"/>
      <w:lvlText w:val="%7."/>
      <w:lvlJc w:val="left"/>
      <w:pPr>
        <w:ind w:hanging="360" w:left="5040"/>
        <w:tabs>
          <w:tab w:val="num" w:pos="5040" w:leader="none"/>
        </w:tabs>
      </w:pPr>
      <w:rPr/>
    </w:lvl>
    <w:lvl w:ilvl="7" w:tplc="04220003">
      <w:start w:val="1"/>
      <w:numFmt w:val="decimal"/>
      <w:suff w:val="tab"/>
      <w:lvlText w:val="%8."/>
      <w:lvlJc w:val="left"/>
      <w:pPr>
        <w:ind w:hanging="360" w:left="5760"/>
        <w:tabs>
          <w:tab w:val="num" w:pos="5760" w:leader="none"/>
        </w:tabs>
      </w:pPr>
      <w:rPr/>
    </w:lvl>
    <w:lvl w:ilvl="8" w:tplc="04220005">
      <w:start w:val="1"/>
      <w:numFmt w:val="decimal"/>
      <w:suff w:val="tab"/>
      <w:lvlText w:val="%9."/>
      <w:lvlJc w:val="left"/>
      <w:pPr>
        <w:ind w:hanging="360" w:left="6480"/>
        <w:tabs>
          <w:tab w:val="num" w:pos="6480" w:leader="none"/>
        </w:tabs>
      </w:pPr>
      <w:rPr/>
    </w:lvl>
  </w:abstractNum>
  <w:abstractNum w:abstractNumId="2">
    <w:nsid w:val="278A115D"/>
    <w:multiLevelType w:val="hybridMultilevel"/>
    <w:lvl w:ilvl="0" w:tplc="59EE8198">
      <w:start w:val="1"/>
      <w:numFmt w:val="decimal"/>
      <w:suff w:val="tab"/>
      <w:lvlText w:val="%1."/>
      <w:lvlJc w:val="left"/>
      <w:pPr>
        <w:ind w:hanging="360" w:left="720"/>
      </w:pPr>
      <w:rPr>
        <w:b w:val="1"/>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3">
    <w:nsid w:val="6FCF2DE3"/>
    <w:multiLevelType w:val="hybridMultilevel"/>
    <w:lvl w:ilvl="0" w:tplc="DF7C59FA">
      <w:start w:val="1"/>
      <w:numFmt w:val="decimal"/>
      <w:suff w:val="tab"/>
      <w:lvlText w:val="%1)"/>
      <w:lvlJc w:val="left"/>
      <w:pPr>
        <w:ind w:hanging="360" w:left="795"/>
        <w:tabs>
          <w:tab w:val="num" w:pos="795" w:leader="none"/>
        </w:tabs>
      </w:pPr>
      <w:rPr>
        <w:lang w:val="uk-UA"/>
      </w:rPr>
    </w:lvl>
    <w:lvl w:ilvl="1" w:tplc="04220019">
      <w:start w:val="1"/>
      <w:numFmt w:val="decimal"/>
      <w:suff w:val="tab"/>
      <w:lvlText w:val="%2."/>
      <w:lvlJc w:val="left"/>
      <w:pPr>
        <w:ind w:hanging="360" w:left="1440"/>
        <w:tabs>
          <w:tab w:val="num" w:pos="1440" w:leader="none"/>
        </w:tabs>
      </w:pPr>
      <w:rPr/>
    </w:lvl>
    <w:lvl w:ilvl="2" w:tplc="0422001B">
      <w:start w:val="1"/>
      <w:numFmt w:val="decimal"/>
      <w:suff w:val="tab"/>
      <w:lvlText w:val="%3."/>
      <w:lvlJc w:val="left"/>
      <w:pPr>
        <w:ind w:hanging="360" w:left="2160"/>
        <w:tabs>
          <w:tab w:val="num" w:pos="2160" w:leader="none"/>
        </w:tabs>
      </w:pPr>
      <w:rPr/>
    </w:lvl>
    <w:lvl w:ilvl="3" w:tplc="0422000F">
      <w:start w:val="1"/>
      <w:numFmt w:val="decimal"/>
      <w:suff w:val="tab"/>
      <w:lvlText w:val="%4."/>
      <w:lvlJc w:val="left"/>
      <w:pPr>
        <w:ind w:hanging="360" w:left="2880"/>
        <w:tabs>
          <w:tab w:val="num" w:pos="2880" w:leader="none"/>
        </w:tabs>
      </w:pPr>
      <w:rPr/>
    </w:lvl>
    <w:lvl w:ilvl="4" w:tplc="04220019">
      <w:start w:val="1"/>
      <w:numFmt w:val="decimal"/>
      <w:suff w:val="tab"/>
      <w:lvlText w:val="%5."/>
      <w:lvlJc w:val="left"/>
      <w:pPr>
        <w:ind w:hanging="360" w:left="3600"/>
        <w:tabs>
          <w:tab w:val="num" w:pos="3600" w:leader="none"/>
        </w:tabs>
      </w:pPr>
      <w:rPr/>
    </w:lvl>
    <w:lvl w:ilvl="5" w:tplc="0422001B">
      <w:start w:val="1"/>
      <w:numFmt w:val="decimal"/>
      <w:suff w:val="tab"/>
      <w:lvlText w:val="%6."/>
      <w:lvlJc w:val="left"/>
      <w:pPr>
        <w:ind w:hanging="360" w:left="4320"/>
        <w:tabs>
          <w:tab w:val="num" w:pos="4320" w:leader="none"/>
        </w:tabs>
      </w:pPr>
      <w:rPr/>
    </w:lvl>
    <w:lvl w:ilvl="6" w:tplc="0422000F">
      <w:start w:val="1"/>
      <w:numFmt w:val="decimal"/>
      <w:suff w:val="tab"/>
      <w:lvlText w:val="%7."/>
      <w:lvlJc w:val="left"/>
      <w:pPr>
        <w:ind w:hanging="360" w:left="5040"/>
        <w:tabs>
          <w:tab w:val="num" w:pos="5040" w:leader="none"/>
        </w:tabs>
      </w:pPr>
      <w:rPr/>
    </w:lvl>
    <w:lvl w:ilvl="7" w:tplc="04220019">
      <w:start w:val="1"/>
      <w:numFmt w:val="decimal"/>
      <w:suff w:val="tab"/>
      <w:lvlText w:val="%8."/>
      <w:lvlJc w:val="left"/>
      <w:pPr>
        <w:ind w:hanging="360" w:left="5760"/>
        <w:tabs>
          <w:tab w:val="num" w:pos="5760" w:leader="none"/>
        </w:tabs>
      </w:pPr>
      <w:rPr/>
    </w:lvl>
    <w:lvl w:ilvl="8" w:tplc="0422001B">
      <w:start w:val="1"/>
      <w:numFmt w:val="decimal"/>
      <w:suff w:val="tab"/>
      <w:lvlText w:val="%9."/>
      <w:lvlJc w:val="left"/>
      <w:pPr>
        <w:ind w:hanging="360" w:left="6480"/>
        <w:tabs>
          <w:tab w:val="num" w:pos="6480" w:leader="none"/>
        </w:tabs>
      </w:pPr>
      <w:rPr/>
    </w:lvl>
  </w:abstractNum>
  <w:abstractNum w:abstractNumId="4">
    <w:nsid w:val="00000001"/>
    <w:multiLevelType w:val="hybridMultilevel"/>
    <w:lvl w:ilvl="0" w:tplc="1FC94313">
      <w:start w:val="1"/>
      <w:numFmt w:val="decimal"/>
      <w:suff w:val="tab"/>
      <w:lvlText w:val="%1."/>
      <w:lvlJc w:val="left"/>
      <w:pPr>
        <w:ind w:hanging="354" w:left="720"/>
      </w:pPr>
      <w:rPr/>
    </w:lvl>
    <w:lvl w:ilvl="1" w:tplc="4381F1F9">
      <w:start w:val="1"/>
      <w:numFmt w:val="decimal"/>
      <w:suff w:val="tab"/>
      <w:lvlText w:val="%2."/>
      <w:lvlJc w:val="left"/>
      <w:pPr>
        <w:ind w:hanging="354" w:left="1440"/>
      </w:pPr>
      <w:rPr/>
    </w:lvl>
    <w:lvl w:ilvl="2" w:tplc="5D31607C">
      <w:start w:val="1"/>
      <w:numFmt w:val="decimal"/>
      <w:suff w:val="tab"/>
      <w:lvlText w:val="%3."/>
      <w:lvlJc w:val="left"/>
      <w:pPr>
        <w:ind w:hanging="354" w:left="2160"/>
      </w:pPr>
      <w:rPr/>
    </w:lvl>
    <w:lvl w:ilvl="3" w:tplc="7246BFE0">
      <w:start w:val="1"/>
      <w:numFmt w:val="decimal"/>
      <w:suff w:val="tab"/>
      <w:lvlText w:val="%4."/>
      <w:lvlJc w:val="left"/>
      <w:pPr>
        <w:ind w:hanging="354" w:left="2880"/>
      </w:pPr>
      <w:rPr/>
    </w:lvl>
    <w:lvl w:ilvl="4" w:tplc="666308F9">
      <w:start w:val="1"/>
      <w:numFmt w:val="decimal"/>
      <w:suff w:val="tab"/>
      <w:lvlText w:val="%5."/>
      <w:lvlJc w:val="left"/>
      <w:pPr>
        <w:ind w:hanging="354" w:left="3600"/>
      </w:pPr>
      <w:rPr/>
    </w:lvl>
    <w:lvl w:ilvl="5" w:tplc="2DC85A0D">
      <w:start w:val="1"/>
      <w:numFmt w:val="decimal"/>
      <w:suff w:val="tab"/>
      <w:lvlText w:val="%6."/>
      <w:lvlJc w:val="left"/>
      <w:pPr>
        <w:ind w:hanging="354" w:left="4320"/>
      </w:pPr>
      <w:rPr/>
    </w:lvl>
    <w:lvl w:ilvl="6" w:tplc="03D858F7">
      <w:start w:val="1"/>
      <w:numFmt w:val="decimal"/>
      <w:suff w:val="tab"/>
      <w:lvlText w:val="%7."/>
      <w:lvlJc w:val="left"/>
      <w:pPr>
        <w:ind w:hanging="354" w:left="5040"/>
      </w:pPr>
      <w:rPr/>
    </w:lvl>
    <w:lvl w:ilvl="7" w:tplc="545AFD5E">
      <w:start w:val="1"/>
      <w:numFmt w:val="decimal"/>
      <w:suff w:val="tab"/>
      <w:lvlText w:val="%8."/>
      <w:lvlJc w:val="left"/>
      <w:pPr>
        <w:ind w:hanging="354" w:left="5760"/>
      </w:pPr>
      <w:rPr/>
    </w:lvl>
    <w:lvl w:ilvl="8" w:tplc="73827F3E">
      <w:start w:val="1"/>
      <w:numFmt w:val="decimal"/>
      <w:suff w:val="tab"/>
      <w:lvlText w:val="%9."/>
      <w:lvlJc w:val="left"/>
      <w:pPr>
        <w:ind w:hanging="354" w:left="6480"/>
      </w:pPr>
      <w:rPr/>
    </w:lvl>
  </w:abstractNum>
  <w:abstractNum w:abstractNumId="5">
    <w:nsid w:val="00000002"/>
    <w:multiLevelType w:val="hybridMultilevel"/>
    <w:lvl w:ilvl="0" w:tplc="1FC94313">
      <w:start w:val="1"/>
      <w:numFmt w:val="decimal"/>
      <w:suff w:val="tab"/>
      <w:lvlText w:val="%1."/>
      <w:lvlJc w:val="left"/>
      <w:pPr>
        <w:ind w:hanging="354" w:left="1440"/>
      </w:pPr>
      <w:rPr/>
    </w:lvl>
    <w:lvl w:ilvl="1" w:tplc="4381F1F9">
      <w:start w:val="1"/>
      <w:numFmt w:val="decimal"/>
      <w:suff w:val="tab"/>
      <w:lvlText w:val="%2."/>
      <w:lvlJc w:val="left"/>
      <w:pPr>
        <w:ind w:hanging="354" w:left="2160"/>
      </w:pPr>
      <w:rPr/>
    </w:lvl>
    <w:lvl w:ilvl="2" w:tplc="5D31607C">
      <w:start w:val="1"/>
      <w:numFmt w:val="decimal"/>
      <w:suff w:val="tab"/>
      <w:lvlText w:val="%3."/>
      <w:lvlJc w:val="left"/>
      <w:pPr>
        <w:ind w:hanging="354" w:left="2880"/>
      </w:pPr>
      <w:rPr/>
    </w:lvl>
    <w:lvl w:ilvl="3" w:tplc="7246BFE0">
      <w:start w:val="1"/>
      <w:numFmt w:val="decimal"/>
      <w:suff w:val="tab"/>
      <w:lvlText w:val="%4."/>
      <w:lvlJc w:val="left"/>
      <w:pPr>
        <w:ind w:hanging="354" w:left="3600"/>
      </w:pPr>
      <w:rPr/>
    </w:lvl>
    <w:lvl w:ilvl="4" w:tplc="666308F9">
      <w:start w:val="1"/>
      <w:numFmt w:val="decimal"/>
      <w:suff w:val="tab"/>
      <w:lvlText w:val="%5."/>
      <w:lvlJc w:val="left"/>
      <w:pPr>
        <w:ind w:hanging="354" w:left="4320"/>
      </w:pPr>
      <w:rPr/>
    </w:lvl>
    <w:lvl w:ilvl="5" w:tplc="2DC85A0D">
      <w:start w:val="1"/>
      <w:numFmt w:val="decimal"/>
      <w:suff w:val="tab"/>
      <w:lvlText w:val="%6."/>
      <w:lvlJc w:val="left"/>
      <w:pPr>
        <w:ind w:hanging="354" w:left="5040"/>
      </w:pPr>
      <w:rPr/>
    </w:lvl>
    <w:lvl w:ilvl="6" w:tplc="03D858F7">
      <w:start w:val="1"/>
      <w:numFmt w:val="decimal"/>
      <w:suff w:val="tab"/>
      <w:lvlText w:val="%7."/>
      <w:lvlJc w:val="left"/>
      <w:pPr>
        <w:ind w:hanging="354" w:left="5760"/>
      </w:pPr>
      <w:rPr/>
    </w:lvl>
    <w:lvl w:ilvl="7" w:tplc="545AFD5E">
      <w:start w:val="1"/>
      <w:numFmt w:val="decimal"/>
      <w:suff w:val="tab"/>
      <w:lvlText w:val="%8."/>
      <w:lvlJc w:val="left"/>
      <w:pPr>
        <w:ind w:hanging="354" w:left="6480"/>
      </w:pPr>
      <w:rPr/>
    </w:lvl>
    <w:lvl w:ilvl="8" w:tplc="73827F3E">
      <w:start w:val="1"/>
      <w:numFmt w:val="decimal"/>
      <w:suff w:val="tab"/>
      <w:lvlText w:val="%9."/>
      <w:lvlJc w:val="left"/>
      <w:pPr>
        <w:ind w:hanging="354" w:left="7200"/>
      </w:pPr>
      <w:rPr/>
    </w:lvl>
  </w:abstractNum>
  <w:abstractNum w:abstractNumId="6">
    <w:nsid w:val="00000003"/>
    <w:multiLevelType w:val="hybridMultilevel"/>
    <w:lvl w:ilvl="0" w:tplc="1FC94313">
      <w:start w:val="1"/>
      <w:numFmt w:val="decimal"/>
      <w:suff w:val="tab"/>
      <w:lvlText w:val="%1."/>
      <w:lvlJc w:val="left"/>
      <w:pPr>
        <w:ind w:hanging="354" w:left="2160"/>
      </w:pPr>
      <w:rPr/>
    </w:lvl>
    <w:lvl w:ilvl="1" w:tplc="4381F1F9">
      <w:start w:val="1"/>
      <w:numFmt w:val="decimal"/>
      <w:suff w:val="tab"/>
      <w:lvlText w:val="%2."/>
      <w:lvlJc w:val="left"/>
      <w:pPr>
        <w:ind w:hanging="354" w:left="2880"/>
      </w:pPr>
      <w:rPr/>
    </w:lvl>
    <w:lvl w:ilvl="2" w:tplc="5D31607C">
      <w:start w:val="1"/>
      <w:numFmt w:val="decimal"/>
      <w:suff w:val="tab"/>
      <w:lvlText w:val="%3."/>
      <w:lvlJc w:val="left"/>
      <w:pPr>
        <w:ind w:hanging="354" w:left="3600"/>
      </w:pPr>
      <w:rPr/>
    </w:lvl>
    <w:lvl w:ilvl="3" w:tplc="7246BFE0">
      <w:start w:val="1"/>
      <w:numFmt w:val="decimal"/>
      <w:suff w:val="tab"/>
      <w:lvlText w:val="%4."/>
      <w:lvlJc w:val="left"/>
      <w:pPr>
        <w:ind w:hanging="354" w:left="4320"/>
      </w:pPr>
      <w:rPr/>
    </w:lvl>
    <w:lvl w:ilvl="4" w:tplc="666308F9">
      <w:start w:val="1"/>
      <w:numFmt w:val="decimal"/>
      <w:suff w:val="tab"/>
      <w:lvlText w:val="%5."/>
      <w:lvlJc w:val="left"/>
      <w:pPr>
        <w:ind w:hanging="354" w:left="5040"/>
      </w:pPr>
      <w:rPr/>
    </w:lvl>
    <w:lvl w:ilvl="5" w:tplc="2DC85A0D">
      <w:start w:val="1"/>
      <w:numFmt w:val="decimal"/>
      <w:suff w:val="tab"/>
      <w:lvlText w:val="%6."/>
      <w:lvlJc w:val="left"/>
      <w:pPr>
        <w:ind w:hanging="354" w:left="5760"/>
      </w:pPr>
      <w:rPr/>
    </w:lvl>
    <w:lvl w:ilvl="6" w:tplc="03D858F7">
      <w:start w:val="1"/>
      <w:numFmt w:val="decimal"/>
      <w:suff w:val="tab"/>
      <w:lvlText w:val="%7."/>
      <w:lvlJc w:val="left"/>
      <w:pPr>
        <w:ind w:hanging="354" w:left="6480"/>
      </w:pPr>
      <w:rPr/>
    </w:lvl>
    <w:lvl w:ilvl="7" w:tplc="545AFD5E">
      <w:start w:val="1"/>
      <w:numFmt w:val="decimal"/>
      <w:suff w:val="tab"/>
      <w:lvlText w:val="%8."/>
      <w:lvlJc w:val="left"/>
      <w:pPr>
        <w:ind w:hanging="354" w:left="7200"/>
      </w:pPr>
      <w:rPr/>
    </w:lvl>
    <w:lvl w:ilvl="8" w:tplc="73827F3E">
      <w:start w:val="1"/>
      <w:numFmt w:val="decimal"/>
      <w:suff w:val="tab"/>
      <w:lvlText w:val="%9."/>
      <w:lvlJc w:val="left"/>
      <w:pPr>
        <w:ind w:hanging="354" w:left="7920"/>
      </w:pPr>
      <w:rPr/>
    </w:lvl>
  </w:abstractNum>
  <w:abstractNum w:abstractNumId="7">
    <w:nsid w:val="00000004"/>
    <w:multiLevelType w:val="hybridMultilevel"/>
    <w:lvl w:ilvl="0" w:tplc="1FC94313">
      <w:start w:val="1"/>
      <w:numFmt w:val="decimal"/>
      <w:suff w:val="tab"/>
      <w:lvlText w:val="%1."/>
      <w:lvlJc w:val="left"/>
      <w:pPr>
        <w:ind w:hanging="354" w:left="720"/>
      </w:pPr>
      <w:rPr/>
    </w:lvl>
    <w:lvl w:ilvl="1" w:tplc="4381F1F9">
      <w:start w:val="1"/>
      <w:numFmt w:val="decimal"/>
      <w:suff w:val="tab"/>
      <w:lvlText w:val="%2."/>
      <w:lvlJc w:val="left"/>
      <w:pPr>
        <w:ind w:hanging="354" w:left="1440"/>
      </w:pPr>
      <w:rPr/>
    </w:lvl>
    <w:lvl w:ilvl="2" w:tplc="5D31607C">
      <w:start w:val="1"/>
      <w:numFmt w:val="decimal"/>
      <w:suff w:val="tab"/>
      <w:lvlText w:val="%3."/>
      <w:lvlJc w:val="left"/>
      <w:pPr>
        <w:ind w:hanging="354" w:left="2160"/>
      </w:pPr>
      <w:rPr/>
    </w:lvl>
    <w:lvl w:ilvl="3" w:tplc="7246BFE0">
      <w:start w:val="1"/>
      <w:numFmt w:val="decimal"/>
      <w:suff w:val="tab"/>
      <w:lvlText w:val="%4."/>
      <w:lvlJc w:val="left"/>
      <w:pPr>
        <w:ind w:hanging="354" w:left="2880"/>
      </w:pPr>
      <w:rPr/>
    </w:lvl>
    <w:lvl w:ilvl="4" w:tplc="666308F9">
      <w:start w:val="1"/>
      <w:numFmt w:val="decimal"/>
      <w:suff w:val="tab"/>
      <w:lvlText w:val="%5."/>
      <w:lvlJc w:val="left"/>
      <w:pPr>
        <w:ind w:hanging="354" w:left="3600"/>
      </w:pPr>
      <w:rPr/>
    </w:lvl>
    <w:lvl w:ilvl="5" w:tplc="2DC85A0D">
      <w:start w:val="1"/>
      <w:numFmt w:val="decimal"/>
      <w:suff w:val="tab"/>
      <w:lvlText w:val="%6."/>
      <w:lvlJc w:val="left"/>
      <w:pPr>
        <w:ind w:hanging="354" w:left="4320"/>
      </w:pPr>
      <w:rPr/>
    </w:lvl>
    <w:lvl w:ilvl="6" w:tplc="03D858F7">
      <w:start w:val="1"/>
      <w:numFmt w:val="decimal"/>
      <w:suff w:val="tab"/>
      <w:lvlText w:val="%7."/>
      <w:lvlJc w:val="left"/>
      <w:pPr>
        <w:ind w:hanging="354" w:left="5040"/>
      </w:pPr>
      <w:rPr/>
    </w:lvl>
    <w:lvl w:ilvl="7" w:tplc="545AFD5E">
      <w:start w:val="1"/>
      <w:numFmt w:val="decimal"/>
      <w:suff w:val="tab"/>
      <w:lvlText w:val="%8."/>
      <w:lvlJc w:val="left"/>
      <w:pPr>
        <w:ind w:hanging="354" w:left="5760"/>
      </w:pPr>
      <w:rPr/>
    </w:lvl>
    <w:lvl w:ilvl="8" w:tplc="73827F3E">
      <w:start w:val="1"/>
      <w:numFmt w:val="decimal"/>
      <w:suff w:val="tab"/>
      <w:lvlText w:val="%9."/>
      <w:lvlJc w:val="left"/>
      <w:pPr>
        <w:ind w:hanging="354" w:left="6480"/>
      </w:pPr>
      <w:rPr/>
    </w:lvl>
  </w:abstractNum>
  <w:abstractNum w:abstractNumId="8">
    <w:nsid w:val="00000005"/>
    <w:multiLevelType w:val="hybridMultilevel"/>
    <w:lvl w:ilvl="0" w:tplc="1FC94313">
      <w:start w:val="1"/>
      <w:numFmt w:val="decimal"/>
      <w:suff w:val="tab"/>
      <w:lvlText w:val="%1."/>
      <w:lvlJc w:val="left"/>
      <w:pPr>
        <w:ind w:hanging="354" w:left="1440"/>
      </w:pPr>
      <w:rPr/>
    </w:lvl>
    <w:lvl w:ilvl="1" w:tplc="4381F1F9">
      <w:start w:val="1"/>
      <w:numFmt w:val="decimal"/>
      <w:suff w:val="tab"/>
      <w:lvlText w:val="%2."/>
      <w:lvlJc w:val="left"/>
      <w:pPr>
        <w:ind w:hanging="354" w:left="2160"/>
      </w:pPr>
      <w:rPr/>
    </w:lvl>
    <w:lvl w:ilvl="2" w:tplc="5D31607C">
      <w:start w:val="1"/>
      <w:numFmt w:val="decimal"/>
      <w:suff w:val="tab"/>
      <w:lvlText w:val="%3."/>
      <w:lvlJc w:val="left"/>
      <w:pPr>
        <w:ind w:hanging="354" w:left="2880"/>
      </w:pPr>
      <w:rPr/>
    </w:lvl>
    <w:lvl w:ilvl="3" w:tplc="7246BFE0">
      <w:start w:val="1"/>
      <w:numFmt w:val="decimal"/>
      <w:suff w:val="tab"/>
      <w:lvlText w:val="%4."/>
      <w:lvlJc w:val="left"/>
      <w:pPr>
        <w:ind w:hanging="354" w:left="3600"/>
      </w:pPr>
      <w:rPr/>
    </w:lvl>
    <w:lvl w:ilvl="4" w:tplc="666308F9">
      <w:start w:val="1"/>
      <w:numFmt w:val="decimal"/>
      <w:suff w:val="tab"/>
      <w:lvlText w:val="%5."/>
      <w:lvlJc w:val="left"/>
      <w:pPr>
        <w:ind w:hanging="354" w:left="4320"/>
      </w:pPr>
      <w:rPr/>
    </w:lvl>
    <w:lvl w:ilvl="5" w:tplc="2DC85A0D">
      <w:start w:val="1"/>
      <w:numFmt w:val="decimal"/>
      <w:suff w:val="tab"/>
      <w:lvlText w:val="%6."/>
      <w:lvlJc w:val="left"/>
      <w:pPr>
        <w:ind w:hanging="354" w:left="5040"/>
      </w:pPr>
      <w:rPr/>
    </w:lvl>
    <w:lvl w:ilvl="6" w:tplc="03D858F7">
      <w:start w:val="1"/>
      <w:numFmt w:val="decimal"/>
      <w:suff w:val="tab"/>
      <w:lvlText w:val="%7."/>
      <w:lvlJc w:val="left"/>
      <w:pPr>
        <w:ind w:hanging="354" w:left="5760"/>
      </w:pPr>
      <w:rPr/>
    </w:lvl>
    <w:lvl w:ilvl="7" w:tplc="545AFD5E">
      <w:start w:val="1"/>
      <w:numFmt w:val="decimal"/>
      <w:suff w:val="tab"/>
      <w:lvlText w:val="%8."/>
      <w:lvlJc w:val="left"/>
      <w:pPr>
        <w:ind w:hanging="354" w:left="6480"/>
      </w:pPr>
      <w:rPr/>
    </w:lvl>
    <w:lvl w:ilvl="8" w:tplc="73827F3E">
      <w:start w:val="1"/>
      <w:numFmt w:val="decimal"/>
      <w:suff w:val="tab"/>
      <w:lvlText w:val="%9."/>
      <w:lvlJc w:val="left"/>
      <w:pPr>
        <w:ind w:hanging="354" w:left="7200"/>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szCs w:val="24"/>
      <w:lang w:val="uk-UA" w:eastAsia="uk-UA"/>
    </w:rPr>
  </w:style>
  <w:style w:type="paragraph" w:styleId="P2">
    <w:name w:val="List Paragraph"/>
    <w:basedOn w:val="P0"/>
    <w:qFormat/>
    <w:pPr>
      <w:ind w:left="720"/>
      <w:contextualSpacing w:val="1"/>
    </w:pPr>
    <w:rPr/>
  </w:style>
  <w:style w:type="paragraph" w:styleId="P3">
    <w:name w:val="header"/>
    <w:basedOn w:val="P0"/>
    <w:link w:val="C4"/>
    <w:pPr>
      <w:tabs>
        <w:tab w:val="center" w:pos="4677" w:leader="none"/>
        <w:tab w:val="right" w:pos="9355" w:leader="none"/>
      </w:tabs>
      <w:spacing w:lineRule="auto" w:line="240" w:after="0" w:beforeAutospacing="0" w:afterAutospacing="0"/>
    </w:pPr>
    <w:rPr/>
  </w:style>
  <w:style w:type="paragraph" w:styleId="P4">
    <w:name w:val="No Spacing"/>
    <w:qFormat/>
    <w:pPr>
      <w:spacing w:lineRule="auto" w:line="240" w:after="0" w:beforeAutospacing="0" w:afterAutospacing="0"/>
    </w:pPr>
    <w:rPr/>
  </w:style>
  <w:style w:type="paragraph" w:styleId="P5">
    <w:name w:val="rvps2"/>
    <w:basedOn w:val="P0"/>
    <w:pPr>
      <w:spacing w:lineRule="auto" w:line="240" w:before="100" w:after="100" w:beforeAutospacing="1" w:afterAutospacing="1"/>
    </w:pPr>
    <w:rPr>
      <w:rFonts w:ascii="Times New Roman" w:hAnsi="Times New Roman"/>
      <w:sz w:val="24"/>
      <w:szCs w:val="24"/>
      <w:lang w:val="uk-UA" w:eastAsia="uk-U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character" w:styleId="C4">
    <w:name w:val="Верхній колонтитул Знак"/>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2024-10-10T10:31:34Z</dcterms:modified>
  <cp:revision>17</cp:revision>
</cp:coreProperties>
</file>